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3426"/>
        <w:gridCol w:w="2905"/>
      </w:tblGrid>
      <w:tr w:rsidR="007D339C" w:rsidTr="007D339C">
        <w:tc>
          <w:tcPr>
            <w:tcW w:w="2818" w:type="dxa"/>
          </w:tcPr>
          <w:p w:rsidR="007D339C" w:rsidRDefault="007D339C" w:rsidP="00F869B2">
            <w:pPr>
              <w:pStyle w:val="PlainText"/>
              <w:jc w:val="center"/>
              <w:rPr>
                <w:b/>
              </w:rPr>
            </w:pPr>
            <w:r>
              <w:rPr>
                <w:rFonts w:ascii="Times New Roman" w:eastAsia="Times New Roman" w:hAnsi="Times New Roman"/>
                <w:noProof/>
                <w:sz w:val="24"/>
                <w:szCs w:val="24"/>
                <w:lang w:eastAsia="en-GB"/>
              </w:rPr>
              <w:drawing>
                <wp:anchor distT="0" distB="0" distL="114300" distR="114300" simplePos="0" relativeHeight="251664384" behindDoc="0" locked="0" layoutInCell="1" allowOverlap="0" wp14:anchorId="7E74715F" wp14:editId="542E44C5">
                  <wp:simplePos x="0" y="0"/>
                  <wp:positionH relativeFrom="column">
                    <wp:posOffset>120650</wp:posOffset>
                  </wp:positionH>
                  <wp:positionV relativeFrom="paragraph">
                    <wp:posOffset>1270</wp:posOffset>
                  </wp:positionV>
                  <wp:extent cx="1424940" cy="1123950"/>
                  <wp:effectExtent l="0" t="0" r="3810" b="0"/>
                  <wp:wrapSquare wrapText="lef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4940"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26" w:type="dxa"/>
          </w:tcPr>
          <w:p w:rsidR="007D339C" w:rsidRDefault="007D339C" w:rsidP="00F869B2">
            <w:pPr>
              <w:pStyle w:val="PlainText"/>
              <w:jc w:val="center"/>
              <w:rPr>
                <w:b/>
              </w:rPr>
            </w:pPr>
            <w:r>
              <w:rPr>
                <w:b/>
                <w:noProof/>
                <w:sz w:val="32"/>
                <w:szCs w:val="32"/>
                <w:lang w:eastAsia="en-GB"/>
              </w:rPr>
              <w:drawing>
                <wp:inline distT="0" distB="0" distL="0" distR="0" wp14:anchorId="0E110BC4" wp14:editId="3EFD1BA5">
                  <wp:extent cx="2030506" cy="1148436"/>
                  <wp:effectExtent l="0" t="0" r="8255" b="0"/>
                  <wp:docPr id="38" name="Picture 38" descr="C:\Users\mcgurnp.AranLifePatrick\Dropbox\Actions\Action E.3 Education\Calendar 2018\Photos for calander\For Printers\Logos\AranLIFE Log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gurnp.AranLifePatrick\Dropbox\Actions\Action E.3 Education\Calendar 2018\Photos for calander\For Printers\Logos\AranLIFE Logo_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7422" cy="1152347"/>
                          </a:xfrm>
                          <a:prstGeom prst="rect">
                            <a:avLst/>
                          </a:prstGeom>
                          <a:noFill/>
                          <a:ln>
                            <a:noFill/>
                          </a:ln>
                        </pic:spPr>
                      </pic:pic>
                    </a:graphicData>
                  </a:graphic>
                </wp:inline>
              </w:drawing>
            </w:r>
          </w:p>
        </w:tc>
        <w:tc>
          <w:tcPr>
            <w:tcW w:w="2998" w:type="dxa"/>
          </w:tcPr>
          <w:p w:rsidR="007D339C" w:rsidRDefault="007D339C" w:rsidP="00F869B2">
            <w:pPr>
              <w:pStyle w:val="PlainText"/>
              <w:jc w:val="center"/>
              <w:rPr>
                <w:b/>
              </w:rPr>
            </w:pPr>
            <w:r>
              <w:rPr>
                <w:rFonts w:ascii="Times New Roman" w:eastAsia="Times New Roman" w:hAnsi="Times New Roman"/>
                <w:noProof/>
                <w:sz w:val="24"/>
                <w:szCs w:val="24"/>
                <w:lang w:eastAsia="en-GB"/>
              </w:rPr>
              <w:drawing>
                <wp:anchor distT="0" distB="0" distL="114300" distR="114300" simplePos="0" relativeHeight="251665408" behindDoc="0" locked="0" layoutInCell="1" allowOverlap="0" wp14:anchorId="0F1A60B0" wp14:editId="01FBE7F4">
                  <wp:simplePos x="0" y="0"/>
                  <wp:positionH relativeFrom="margin">
                    <wp:posOffset>19050</wp:posOffset>
                  </wp:positionH>
                  <wp:positionV relativeFrom="margin">
                    <wp:posOffset>1270</wp:posOffset>
                  </wp:positionV>
                  <wp:extent cx="1685925" cy="1143000"/>
                  <wp:effectExtent l="0" t="0" r="9525" b="0"/>
                  <wp:wrapSquare wrapText="left"/>
                  <wp:docPr id="39" name="Picture 39" descr="logo_natura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_natura20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5925" cy="1143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D339C" w:rsidRPr="003F4F74" w:rsidRDefault="007D339C" w:rsidP="007D339C">
      <w:pPr>
        <w:spacing w:after="0"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p>
    <w:p w:rsidR="007D339C" w:rsidRPr="003F4F74" w:rsidRDefault="007D339C" w:rsidP="007D339C">
      <w:pPr>
        <w:spacing w:after="0" w:line="360" w:lineRule="auto"/>
        <w:jc w:val="both"/>
        <w:rPr>
          <w:rFonts w:ascii="Times New Roman" w:eastAsia="Times New Roman" w:hAnsi="Times New Roman" w:cs="Times New Roman"/>
          <w:sz w:val="24"/>
          <w:szCs w:val="24"/>
          <w:lang w:val="en-US"/>
        </w:rPr>
      </w:pPr>
    </w:p>
    <w:p w:rsidR="007D339C" w:rsidRPr="003F4F74" w:rsidRDefault="007D339C" w:rsidP="007D339C">
      <w:pPr>
        <w:pStyle w:val="Title"/>
        <w:rPr>
          <w:rFonts w:eastAsia="Times New Roman"/>
        </w:rPr>
      </w:pPr>
      <w:proofErr w:type="gramStart"/>
      <w:r w:rsidRPr="00A7218A">
        <w:rPr>
          <w:rFonts w:eastAsia="Times New Roman"/>
        </w:rPr>
        <w:t xml:space="preserve">7.2.4a </w:t>
      </w:r>
      <w:r w:rsidRPr="003F4F74">
        <w:rPr>
          <w:rFonts w:eastAsia="Times New Roman"/>
        </w:rPr>
        <w:t>Forage quality of semi natural grasslands of the Aran Islands.</w:t>
      </w:r>
      <w:proofErr w:type="gramEnd"/>
    </w:p>
    <w:p w:rsidR="007D339C" w:rsidRPr="003F4F74" w:rsidRDefault="007D339C" w:rsidP="007D339C">
      <w:pPr>
        <w:spacing w:after="0" w:line="360" w:lineRule="auto"/>
        <w:jc w:val="center"/>
        <w:rPr>
          <w:rFonts w:ascii="Arial" w:eastAsia="Times New Roman" w:hAnsi="Arial" w:cs="Arial"/>
          <w:b/>
          <w:sz w:val="32"/>
          <w:szCs w:val="32"/>
          <w:lang w:val="en-US"/>
        </w:rPr>
      </w:pPr>
    </w:p>
    <w:p w:rsidR="007D339C" w:rsidRPr="003F4F74" w:rsidRDefault="007D339C" w:rsidP="007D339C">
      <w:pPr>
        <w:pStyle w:val="Subtitle"/>
        <w:rPr>
          <w:rFonts w:eastAsia="Times New Roman"/>
          <w:lang w:val="en-US"/>
        </w:rPr>
      </w:pPr>
      <w:r w:rsidRPr="003F4F74">
        <w:rPr>
          <w:rFonts w:eastAsia="Times New Roman"/>
          <w:lang w:val="en-US"/>
        </w:rPr>
        <w:t xml:space="preserve">Louise Duignan, James Moran, John Finn, </w:t>
      </w:r>
      <w:proofErr w:type="spellStart"/>
      <w:r w:rsidRPr="003F4F74">
        <w:rPr>
          <w:rFonts w:eastAsia="Times New Roman"/>
          <w:lang w:val="en-US"/>
        </w:rPr>
        <w:t>Daire</w:t>
      </w:r>
      <w:proofErr w:type="spellEnd"/>
      <w:r w:rsidRPr="003F4F74">
        <w:rPr>
          <w:rFonts w:eastAsia="Times New Roman"/>
          <w:lang w:val="en-US"/>
        </w:rPr>
        <w:t xml:space="preserve"> Ó </w:t>
      </w:r>
      <w:proofErr w:type="spellStart"/>
      <w:r w:rsidRPr="003F4F74">
        <w:rPr>
          <w:rFonts w:eastAsia="Times New Roman"/>
          <w:lang w:val="en-US"/>
        </w:rPr>
        <w:t>hUallacháin</w:t>
      </w:r>
      <w:proofErr w:type="spellEnd"/>
    </w:p>
    <w:p w:rsidR="007D339C" w:rsidRPr="003F4F74" w:rsidRDefault="007D339C" w:rsidP="007D339C">
      <w:pPr>
        <w:spacing w:after="0" w:line="360" w:lineRule="auto"/>
        <w:jc w:val="center"/>
        <w:rPr>
          <w:rFonts w:ascii="Times New Roman" w:eastAsia="Times New Roman" w:hAnsi="Times New Roman" w:cs="Times New Roman"/>
          <w:i/>
          <w:sz w:val="24"/>
          <w:szCs w:val="24"/>
          <w:lang w:val="en-US"/>
        </w:rPr>
      </w:pPr>
    </w:p>
    <w:p w:rsidR="007D339C" w:rsidRPr="003F4F74" w:rsidRDefault="007D339C" w:rsidP="007D339C">
      <w:pPr>
        <w:spacing w:after="0" w:line="360" w:lineRule="auto"/>
        <w:rPr>
          <w:rFonts w:ascii="Times New Roman" w:eastAsia="Times New Roman" w:hAnsi="Times New Roman" w:cs="Times New Roman"/>
          <w:i/>
          <w:sz w:val="36"/>
          <w:szCs w:val="36"/>
          <w:lang w:val="en-US"/>
        </w:rPr>
      </w:pPr>
      <w:r w:rsidRPr="003F4F74">
        <w:rPr>
          <w:rFonts w:ascii="Times New Roman" w:eastAsia="Times New Roman" w:hAnsi="Times New Roman" w:cs="Times New Roman"/>
          <w:noProof/>
          <w:sz w:val="24"/>
          <w:szCs w:val="24"/>
          <w:lang w:val="en-GB" w:eastAsia="en-GB"/>
        </w:rPr>
        <w:drawing>
          <wp:inline distT="0" distB="0" distL="0" distR="0" wp14:anchorId="0162D7D1" wp14:editId="47FE28F1">
            <wp:extent cx="5486400" cy="3076575"/>
            <wp:effectExtent l="190500" t="171450" r="361950" b="390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lum bright="20000" contrast="-20000"/>
                      <a:extLst>
                        <a:ext uri="{28A0092B-C50C-407E-A947-70E740481C1C}">
                          <a14:useLocalDpi xmlns:a14="http://schemas.microsoft.com/office/drawing/2010/main" val="0"/>
                        </a:ext>
                      </a:extLst>
                    </a:blip>
                    <a:srcRect/>
                    <a:stretch>
                      <a:fillRect/>
                    </a:stretch>
                  </pic:blipFill>
                  <pic:spPr bwMode="auto">
                    <a:xfrm>
                      <a:off x="0" y="0"/>
                      <a:ext cx="5486400" cy="3076575"/>
                    </a:xfrm>
                    <a:prstGeom prst="rect">
                      <a:avLst/>
                    </a:prstGeom>
                    <a:ln w="12700">
                      <a:solidFill>
                        <a:schemeClr val="bg1">
                          <a:lumMod val="50000"/>
                        </a:schemeClr>
                      </a:solidFill>
                    </a:ln>
                    <a:effectLst>
                      <a:outerShdw blurRad="292100" dist="139700" dir="2700000" algn="tl" rotWithShape="0">
                        <a:srgbClr val="333333">
                          <a:alpha val="65000"/>
                        </a:srgbClr>
                      </a:outerShdw>
                    </a:effectLst>
                  </pic:spPr>
                </pic:pic>
              </a:graphicData>
            </a:graphic>
          </wp:inline>
        </w:drawing>
      </w:r>
    </w:p>
    <w:p w:rsidR="007D339C" w:rsidRPr="007D339C" w:rsidRDefault="007D339C" w:rsidP="007D339C">
      <w:pPr>
        <w:pStyle w:val="Heading1"/>
        <w:jc w:val="center"/>
      </w:pPr>
      <w:bookmarkStart w:id="0" w:name="_GoBack"/>
      <w:r w:rsidRPr="007D339C">
        <w:t>May 2018</w:t>
      </w:r>
    </w:p>
    <w:bookmarkEnd w:id="0"/>
    <w:p w:rsidR="007D339C" w:rsidRDefault="007D339C" w:rsidP="007D339C"/>
    <w:p w:rsidR="003F4F74" w:rsidRPr="003F4F74" w:rsidRDefault="003F4F74" w:rsidP="003F4F74">
      <w:pPr>
        <w:spacing w:after="0" w:line="360" w:lineRule="auto"/>
        <w:jc w:val="center"/>
        <w:rPr>
          <w:rFonts w:ascii="Times New Roman" w:eastAsia="Times New Roman" w:hAnsi="Times New Roman" w:cs="Times New Roman"/>
          <w:sz w:val="24"/>
          <w:szCs w:val="24"/>
          <w:lang w:val="en-US"/>
        </w:rPr>
        <w:sectPr w:rsidR="003F4F74" w:rsidRPr="003F4F74" w:rsidSect="003F4F74">
          <w:headerReference w:type="default" r:id="rId12"/>
          <w:footerReference w:type="even" r:id="rId13"/>
          <w:footerReference w:type="default" r:id="rId14"/>
          <w:pgSz w:w="12240" w:h="15840"/>
          <w:pgMar w:top="1440" w:right="1800" w:bottom="1440" w:left="1800" w:header="708" w:footer="708" w:gutter="0"/>
          <w:pgNumType w:fmt="lowerRoman" w:start="1"/>
          <w:cols w:space="708"/>
          <w:titlePg/>
          <w:docGrid w:linePitch="360"/>
        </w:sectPr>
      </w:pPr>
    </w:p>
    <w:p w:rsidR="003F4F74" w:rsidRPr="003F4F74" w:rsidRDefault="003F4F74" w:rsidP="003F4F74">
      <w:pPr>
        <w:jc w:val="center"/>
        <w:rPr>
          <w:rFonts w:ascii="Times New Roman" w:eastAsia="Times New Roman" w:hAnsi="Times New Roman" w:cs="Times New Roman"/>
          <w:b/>
          <w:sz w:val="32"/>
          <w:szCs w:val="24"/>
          <w:lang w:val="en-GB"/>
        </w:rPr>
      </w:pPr>
      <w:r w:rsidRPr="003F4F74">
        <w:rPr>
          <w:rFonts w:ascii="Times New Roman" w:eastAsia="Times New Roman" w:hAnsi="Times New Roman" w:cs="Times New Roman"/>
          <w:b/>
          <w:sz w:val="32"/>
          <w:szCs w:val="24"/>
          <w:lang w:val="en-GB"/>
        </w:rPr>
        <w:lastRenderedPageBreak/>
        <w:br w:type="page"/>
      </w:r>
      <w:bookmarkStart w:id="1" w:name="_Toc238460333"/>
      <w:r w:rsidRPr="003F4F74">
        <w:rPr>
          <w:rFonts w:ascii="Times New Roman" w:eastAsia="Times New Roman" w:hAnsi="Times New Roman" w:cs="Times New Roman"/>
          <w:b/>
          <w:sz w:val="32"/>
          <w:szCs w:val="24"/>
          <w:lang w:val="en-GB"/>
        </w:rPr>
        <w:lastRenderedPageBreak/>
        <w:t>Table of Contents</w:t>
      </w:r>
    </w:p>
    <w:p w:rsidR="003F4F74" w:rsidRPr="003F4F74" w:rsidRDefault="003F4F74" w:rsidP="003F4F74">
      <w:pPr>
        <w:spacing w:after="0" w:line="240" w:lineRule="auto"/>
        <w:rPr>
          <w:rFonts w:ascii="Times New Roman" w:eastAsia="Times New Roman" w:hAnsi="Times New Roman" w:cs="Times New Roman"/>
          <w:sz w:val="24"/>
          <w:szCs w:val="24"/>
          <w:lang w:val="en-GB"/>
        </w:rPr>
      </w:pPr>
    </w:p>
    <w:p w:rsidR="003F4F74" w:rsidRPr="003F4F74" w:rsidRDefault="003F4F74" w:rsidP="003F4F74">
      <w:pPr>
        <w:spacing w:after="0" w:line="240" w:lineRule="auto"/>
        <w:rPr>
          <w:lang w:val="en-GB"/>
        </w:rPr>
      </w:pPr>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List of Figures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proofErr w:type="gramStart"/>
      <w:r w:rsidRPr="003F4F74">
        <w:rPr>
          <w:rFonts w:ascii="Times New Roman" w:eastAsia="Times New Roman" w:hAnsi="Times New Roman" w:cs="Times New Roman"/>
          <w:b/>
          <w:bCs/>
          <w:kern w:val="32"/>
          <w:sz w:val="24"/>
          <w:szCs w:val="24"/>
          <w:lang w:val="en-GB"/>
        </w:rPr>
        <w:t>iv</w:t>
      </w:r>
      <w:proofErr w:type="gramEnd"/>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List of Tables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v</w:t>
      </w:r>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Abstract</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proofErr w:type="gramStart"/>
      <w:r w:rsidRPr="003F4F74">
        <w:rPr>
          <w:rFonts w:ascii="Times New Roman" w:eastAsia="Times New Roman" w:hAnsi="Times New Roman" w:cs="Times New Roman"/>
          <w:b/>
          <w:bCs/>
          <w:kern w:val="32"/>
          <w:sz w:val="24"/>
          <w:szCs w:val="24"/>
          <w:lang w:val="en-GB"/>
        </w:rPr>
        <w:t>vi</w:t>
      </w:r>
      <w:proofErr w:type="gramEnd"/>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Introduction</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1</w:t>
      </w:r>
    </w:p>
    <w:p w:rsidR="003F4F74" w:rsidRPr="003F4F74" w:rsidRDefault="003F4F74" w:rsidP="003F4F74">
      <w:pPr>
        <w:spacing w:after="0" w:line="24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Methods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3</w:t>
      </w:r>
    </w:p>
    <w:p w:rsidR="003F4F74" w:rsidRPr="003F4F74" w:rsidRDefault="003F4F74" w:rsidP="003F4F74">
      <w:pPr>
        <w:spacing w:after="0"/>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sz w:val="24"/>
          <w:szCs w:val="24"/>
          <w:lang w:val="en-US"/>
        </w:rPr>
        <w:t>Site overview</w:t>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t>3</w:t>
      </w:r>
    </w:p>
    <w:p w:rsidR="003F4F74" w:rsidRPr="003F4F74" w:rsidRDefault="003F4F74" w:rsidP="003F4F74">
      <w:pPr>
        <w:spacing w:after="0"/>
        <w:ind w:firstLine="720"/>
        <w:jc w:val="both"/>
        <w:rPr>
          <w:rFonts w:ascii="Times New Roman" w:hAnsi="Times New Roman"/>
          <w:noProof/>
          <w:sz w:val="24"/>
          <w:szCs w:val="24"/>
        </w:rPr>
      </w:pPr>
      <w:r w:rsidRPr="003F4F74">
        <w:rPr>
          <w:rFonts w:ascii="Times New Roman" w:hAnsi="Times New Roman"/>
          <w:noProof/>
          <w:sz w:val="24"/>
          <w:szCs w:val="24"/>
        </w:rPr>
        <w:t>Site management</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3</w:t>
      </w:r>
    </w:p>
    <w:p w:rsidR="003F4F74" w:rsidRPr="003F4F74" w:rsidRDefault="003F4F74" w:rsidP="003F4F74">
      <w:pPr>
        <w:spacing w:after="0"/>
        <w:ind w:firstLine="720"/>
        <w:jc w:val="both"/>
        <w:rPr>
          <w:rFonts w:ascii="Times New Roman" w:hAnsi="Times New Roman"/>
          <w:noProof/>
          <w:sz w:val="24"/>
          <w:szCs w:val="24"/>
        </w:rPr>
      </w:pPr>
      <w:r w:rsidRPr="003F4F74">
        <w:rPr>
          <w:rFonts w:ascii="Times New Roman" w:hAnsi="Times New Roman"/>
          <w:noProof/>
          <w:sz w:val="24"/>
          <w:szCs w:val="24"/>
        </w:rPr>
        <w:t xml:space="preserve">Forage sampling </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6</w:t>
      </w:r>
    </w:p>
    <w:p w:rsidR="003F4F74" w:rsidRPr="003F4F74" w:rsidRDefault="003F4F74" w:rsidP="003F4F74">
      <w:pPr>
        <w:spacing w:after="0"/>
        <w:ind w:firstLine="720"/>
        <w:jc w:val="both"/>
        <w:rPr>
          <w:rFonts w:ascii="Times New Roman" w:hAnsi="Times New Roman"/>
          <w:noProof/>
          <w:sz w:val="24"/>
          <w:szCs w:val="24"/>
        </w:rPr>
      </w:pPr>
      <w:r w:rsidRPr="003F4F74">
        <w:rPr>
          <w:rFonts w:ascii="Times New Roman" w:hAnsi="Times New Roman"/>
          <w:noProof/>
          <w:sz w:val="24"/>
          <w:szCs w:val="24"/>
        </w:rPr>
        <w:t>Forage production</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6</w:t>
      </w:r>
    </w:p>
    <w:p w:rsidR="003F4F74" w:rsidRPr="003F4F74" w:rsidRDefault="003F4F74" w:rsidP="003F4F74">
      <w:pPr>
        <w:spacing w:after="0"/>
        <w:ind w:firstLine="720"/>
        <w:jc w:val="both"/>
        <w:rPr>
          <w:rFonts w:ascii="Times New Roman" w:hAnsi="Times New Roman"/>
          <w:noProof/>
          <w:sz w:val="24"/>
          <w:szCs w:val="24"/>
        </w:rPr>
      </w:pPr>
      <w:r w:rsidRPr="003F4F74">
        <w:rPr>
          <w:rFonts w:ascii="Times New Roman" w:hAnsi="Times New Roman"/>
          <w:noProof/>
          <w:sz w:val="24"/>
          <w:szCs w:val="24"/>
        </w:rPr>
        <w:t>Forage analysis</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7</w:t>
      </w:r>
    </w:p>
    <w:p w:rsidR="003F4F74" w:rsidRPr="003F4F74" w:rsidRDefault="003F4F74" w:rsidP="003F4F74">
      <w:pPr>
        <w:spacing w:after="0"/>
        <w:ind w:firstLine="720"/>
        <w:jc w:val="both"/>
        <w:rPr>
          <w:rFonts w:ascii="Times New Roman" w:hAnsi="Times New Roman"/>
          <w:noProof/>
          <w:sz w:val="24"/>
          <w:szCs w:val="24"/>
        </w:rPr>
      </w:pPr>
      <w:r w:rsidRPr="003F4F74">
        <w:rPr>
          <w:rFonts w:ascii="Times New Roman" w:hAnsi="Times New Roman"/>
          <w:noProof/>
          <w:sz w:val="24"/>
          <w:szCs w:val="24"/>
        </w:rPr>
        <w:t xml:space="preserve">Forage botanical composition </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7</w:t>
      </w:r>
    </w:p>
    <w:p w:rsidR="003F4F74" w:rsidRPr="003F4F74" w:rsidRDefault="003F4F74" w:rsidP="003F4F74">
      <w:pPr>
        <w:spacing w:after="0"/>
        <w:ind w:firstLine="720"/>
        <w:jc w:val="both"/>
        <w:rPr>
          <w:rFonts w:ascii="Times New Roman" w:eastAsia="Times New Roman" w:hAnsi="Times New Roman" w:cs="Times New Roman"/>
          <w:sz w:val="24"/>
          <w:szCs w:val="24"/>
          <w:lang w:val="en-GB"/>
        </w:rPr>
      </w:pPr>
      <w:r w:rsidRPr="003F4F74">
        <w:rPr>
          <w:rFonts w:ascii="Times New Roman" w:eastAsia="Times New Roman" w:hAnsi="Times New Roman" w:cs="Times New Roman"/>
          <w:sz w:val="24"/>
          <w:szCs w:val="24"/>
          <w:lang w:val="en-GB"/>
        </w:rPr>
        <w:t>Statistical analysis</w:t>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r>
      <w:r w:rsidRPr="003F4F74">
        <w:rPr>
          <w:rFonts w:ascii="Times New Roman" w:eastAsia="Times New Roman" w:hAnsi="Times New Roman" w:cs="Times New Roman"/>
          <w:sz w:val="24"/>
          <w:szCs w:val="24"/>
          <w:lang w:val="en-GB"/>
        </w:rPr>
        <w:tab/>
        <w:t>7</w:t>
      </w:r>
    </w:p>
    <w:p w:rsidR="003F4F74" w:rsidRPr="003F4F74" w:rsidRDefault="003F4F74" w:rsidP="003F4F74">
      <w:pPr>
        <w:spacing w:after="0" w:line="240" w:lineRule="auto"/>
        <w:rPr>
          <w:rFonts w:ascii="Times New Roman" w:eastAsia="Times New Roman" w:hAnsi="Times New Roman" w:cs="Times New Roman"/>
          <w:bCs/>
          <w:kern w:val="32"/>
          <w:sz w:val="24"/>
          <w:szCs w:val="24"/>
          <w:lang w:val="en-GB"/>
        </w:rPr>
      </w:pPr>
    </w:p>
    <w:p w:rsidR="003F4F74" w:rsidRPr="003F4F74" w:rsidRDefault="003F4F74" w:rsidP="003F4F74">
      <w:pPr>
        <w:spacing w:after="0" w:line="24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Results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9</w:t>
      </w:r>
    </w:p>
    <w:p w:rsidR="003F4F74" w:rsidRPr="003F4F74" w:rsidRDefault="003F4F74" w:rsidP="003F4F74">
      <w:pPr>
        <w:spacing w:after="0"/>
        <w:ind w:firstLine="720"/>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iCs/>
          <w:sz w:val="24"/>
          <w:szCs w:val="24"/>
          <w:lang w:val="en-US"/>
        </w:rPr>
        <w:t>Classification of</w:t>
      </w:r>
      <w:hyperlink w:anchor="_Toc238460337" w:history="1">
        <w:r w:rsidRPr="003F4F74">
          <w:rPr>
            <w:rFonts w:ascii="Times New Roman" w:eastAsia="Times New Roman" w:hAnsi="Times New Roman" w:cs="Times New Roman"/>
            <w:bCs/>
            <w:iCs/>
            <w:sz w:val="24"/>
            <w:szCs w:val="24"/>
            <w:lang w:val="en-US"/>
          </w:rPr>
          <w:t xml:space="preserve"> vegetation types</w:t>
        </w:r>
      </w:hyperlink>
      <w:r w:rsidRPr="003F4F74">
        <w:rPr>
          <w:rFonts w:ascii="Times New Roman" w:eastAsia="Times New Roman" w:hAnsi="Times New Roman" w:cs="Times New Roman"/>
          <w:bCs/>
          <w:iCs/>
          <w:sz w:val="24"/>
          <w:szCs w:val="24"/>
          <w:lang w:val="en-US"/>
        </w:rPr>
        <w:t xml:space="preserve"> and forage quality and quantity</w:t>
      </w:r>
      <w:r w:rsidRPr="003F4F74">
        <w:rPr>
          <w:rFonts w:ascii="Times New Roman" w:eastAsia="Times New Roman" w:hAnsi="Times New Roman" w:cs="Times New Roman"/>
          <w:bCs/>
          <w:iCs/>
          <w:sz w:val="24"/>
          <w:szCs w:val="24"/>
          <w:lang w:val="en-US"/>
        </w:rPr>
        <w:tab/>
      </w:r>
      <w:r w:rsidRPr="003F4F74">
        <w:rPr>
          <w:rFonts w:ascii="Times New Roman" w:eastAsia="Times New Roman" w:hAnsi="Times New Roman" w:cs="Times New Roman"/>
          <w:bCs/>
          <w:iCs/>
          <w:sz w:val="24"/>
          <w:szCs w:val="24"/>
          <w:lang w:val="en-US"/>
        </w:rPr>
        <w:tab/>
        <w:t>9</w:t>
      </w:r>
    </w:p>
    <w:p w:rsidR="003F4F74" w:rsidRPr="003F4F74" w:rsidRDefault="003F4F74" w:rsidP="003F4F74">
      <w:pPr>
        <w:spacing w:after="0"/>
        <w:ind w:left="720" w:firstLine="720"/>
        <w:rPr>
          <w:rFonts w:ascii="Times New Roman" w:hAnsi="Times New Roman" w:cs="Times New Roman"/>
          <w:sz w:val="24"/>
          <w:szCs w:val="24"/>
        </w:rPr>
      </w:pPr>
      <w:r w:rsidRPr="003F4F74">
        <w:rPr>
          <w:rFonts w:ascii="Times New Roman" w:hAnsi="Times New Roman" w:cs="Times New Roman"/>
          <w:sz w:val="24"/>
          <w:szCs w:val="24"/>
        </w:rPr>
        <w:t>Summer-grazed pasture</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9</w:t>
      </w:r>
    </w:p>
    <w:p w:rsidR="003F4F74" w:rsidRPr="003F4F74" w:rsidRDefault="003F4F74" w:rsidP="003F4F74">
      <w:pPr>
        <w:spacing w:after="0"/>
        <w:ind w:left="720" w:firstLine="720"/>
        <w:jc w:val="both"/>
        <w:rPr>
          <w:rFonts w:ascii="Times New Roman" w:hAnsi="Times New Roman" w:cs="Times New Roman"/>
          <w:sz w:val="24"/>
          <w:szCs w:val="24"/>
        </w:rPr>
      </w:pPr>
      <w:r w:rsidRPr="003F4F74">
        <w:rPr>
          <w:rFonts w:ascii="Times New Roman" w:hAnsi="Times New Roman" w:cs="Times New Roman"/>
          <w:sz w:val="24"/>
          <w:szCs w:val="24"/>
        </w:rPr>
        <w:t>Winter-grazed pasture</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9</w:t>
      </w:r>
    </w:p>
    <w:p w:rsidR="003F4F74" w:rsidRPr="003F4F74" w:rsidRDefault="00D6093E" w:rsidP="003F4F74">
      <w:pPr>
        <w:spacing w:after="0"/>
        <w:ind w:firstLine="720"/>
        <w:rPr>
          <w:rFonts w:ascii="Times New Roman" w:hAnsi="Times New Roman" w:cs="Times New Roman"/>
          <w:sz w:val="24"/>
          <w:szCs w:val="24"/>
        </w:rPr>
      </w:pPr>
      <w:hyperlink w:anchor="_Toc238460338" w:history="1">
        <w:r w:rsidR="003F4F74" w:rsidRPr="003F4F74">
          <w:rPr>
            <w:rFonts w:ascii="Times New Roman" w:hAnsi="Times New Roman" w:cs="Times New Roman"/>
            <w:sz w:val="24"/>
            <w:szCs w:val="24"/>
          </w:rPr>
          <w:t>Forage quality during the grazing season.</w:t>
        </w:r>
      </w:hyperlink>
      <w:r w:rsidR="003F4F74" w:rsidRPr="003F4F74">
        <w:rPr>
          <w:rFonts w:ascii="Times New Roman" w:hAnsi="Times New Roman" w:cs="Times New Roman"/>
          <w:sz w:val="24"/>
          <w:szCs w:val="24"/>
        </w:rPr>
        <w:t xml:space="preserve"> </w:t>
      </w:r>
      <w:r w:rsidR="003F4F74" w:rsidRPr="003F4F74">
        <w:rPr>
          <w:rFonts w:ascii="Times New Roman" w:hAnsi="Times New Roman" w:cs="Times New Roman"/>
          <w:sz w:val="24"/>
          <w:szCs w:val="24"/>
        </w:rPr>
        <w:tab/>
      </w:r>
      <w:r w:rsidR="003F4F74" w:rsidRPr="003F4F74">
        <w:rPr>
          <w:rFonts w:ascii="Times New Roman" w:hAnsi="Times New Roman" w:cs="Times New Roman"/>
          <w:sz w:val="24"/>
          <w:szCs w:val="24"/>
        </w:rPr>
        <w:tab/>
      </w:r>
      <w:r w:rsidR="003F4F74" w:rsidRPr="003F4F74">
        <w:rPr>
          <w:rFonts w:ascii="Times New Roman" w:hAnsi="Times New Roman" w:cs="Times New Roman"/>
          <w:sz w:val="24"/>
          <w:szCs w:val="24"/>
        </w:rPr>
        <w:tab/>
      </w:r>
      <w:r w:rsidR="003F4F74" w:rsidRPr="003F4F74">
        <w:rPr>
          <w:rFonts w:ascii="Times New Roman" w:hAnsi="Times New Roman" w:cs="Times New Roman"/>
          <w:sz w:val="24"/>
          <w:szCs w:val="24"/>
        </w:rPr>
        <w:tab/>
      </w:r>
      <w:r w:rsidR="003F4F74" w:rsidRPr="003F4F74">
        <w:rPr>
          <w:rFonts w:ascii="Times New Roman" w:hAnsi="Times New Roman" w:cs="Times New Roman"/>
          <w:sz w:val="24"/>
          <w:szCs w:val="24"/>
        </w:rPr>
        <w:tab/>
        <w:t>11</w:t>
      </w:r>
    </w:p>
    <w:p w:rsidR="003F4F74" w:rsidRPr="003F4F74" w:rsidRDefault="003F4F74" w:rsidP="003F4F74">
      <w:pPr>
        <w:autoSpaceDE w:val="0"/>
        <w:autoSpaceDN w:val="0"/>
        <w:adjustRightInd w:val="0"/>
        <w:spacing w:after="0"/>
        <w:ind w:firstLine="720"/>
        <w:jc w:val="both"/>
        <w:rPr>
          <w:rFonts w:ascii="Times New Roman" w:hAnsi="Times New Roman" w:cs="Times New Roman"/>
          <w:sz w:val="24"/>
          <w:szCs w:val="24"/>
        </w:rPr>
      </w:pPr>
      <w:r w:rsidRPr="003F4F74">
        <w:rPr>
          <w:rFonts w:ascii="Times New Roman" w:hAnsi="Times New Roman" w:cs="Times New Roman"/>
          <w:sz w:val="24"/>
          <w:szCs w:val="24"/>
        </w:rPr>
        <w:t xml:space="preserve">Crude protein </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11</w:t>
      </w:r>
    </w:p>
    <w:p w:rsidR="003F4F74" w:rsidRPr="003F4F74" w:rsidRDefault="003F4F74" w:rsidP="003F4F74">
      <w:pPr>
        <w:autoSpaceDE w:val="0"/>
        <w:autoSpaceDN w:val="0"/>
        <w:adjustRightInd w:val="0"/>
        <w:spacing w:after="0"/>
        <w:ind w:firstLine="720"/>
        <w:jc w:val="both"/>
        <w:rPr>
          <w:rFonts w:ascii="Times New Roman" w:hAnsi="Times New Roman" w:cs="Times New Roman"/>
          <w:sz w:val="24"/>
          <w:szCs w:val="24"/>
        </w:rPr>
      </w:pPr>
      <w:r w:rsidRPr="003F4F74">
        <w:rPr>
          <w:rFonts w:ascii="Times New Roman" w:hAnsi="Times New Roman" w:cs="Times New Roman"/>
          <w:sz w:val="24"/>
          <w:szCs w:val="24"/>
        </w:rPr>
        <w:t>Acid detergent fibre</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12</w:t>
      </w:r>
    </w:p>
    <w:p w:rsidR="003F4F74" w:rsidRPr="003F4F74" w:rsidRDefault="003F4F74" w:rsidP="003F4F74">
      <w:pPr>
        <w:spacing w:after="0"/>
        <w:ind w:firstLine="720"/>
        <w:rPr>
          <w:rFonts w:ascii="Times New Roman" w:hAnsi="Times New Roman" w:cs="Times New Roman"/>
          <w:sz w:val="24"/>
          <w:szCs w:val="24"/>
        </w:rPr>
      </w:pPr>
      <w:r w:rsidRPr="003F4F74">
        <w:rPr>
          <w:rFonts w:ascii="Times New Roman" w:hAnsi="Times New Roman" w:cs="Times New Roman"/>
          <w:sz w:val="24"/>
          <w:szCs w:val="24"/>
        </w:rPr>
        <w:t>The mineral concentrations in Aran forages</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14</w:t>
      </w:r>
    </w:p>
    <w:p w:rsidR="003F4F74" w:rsidRPr="003F4F74" w:rsidRDefault="003F4F74" w:rsidP="003F4F74">
      <w:pPr>
        <w:spacing w:after="0" w:line="240" w:lineRule="auto"/>
        <w:rPr>
          <w:rFonts w:ascii="Times New Roman" w:eastAsia="Times New Roman" w:hAnsi="Times New Roman" w:cs="Times New Roman"/>
          <w:bCs/>
          <w:kern w:val="32"/>
          <w:sz w:val="24"/>
          <w:szCs w:val="24"/>
          <w:lang w:val="en-GB"/>
        </w:rPr>
      </w:pPr>
    </w:p>
    <w:p w:rsidR="003F4F74" w:rsidRPr="003F4F74" w:rsidRDefault="003F4F74" w:rsidP="003F4F74">
      <w:pPr>
        <w:spacing w:after="0" w:line="24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Discussion</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18</w:t>
      </w:r>
    </w:p>
    <w:p w:rsidR="003F4F74" w:rsidRPr="003F4F74" w:rsidRDefault="003F4F74" w:rsidP="003F4F74">
      <w:pPr>
        <w:spacing w:after="0"/>
        <w:ind w:firstLine="720"/>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Vegetation types, forage quality and seasonal variation</w:t>
      </w: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bCs/>
          <w:kern w:val="32"/>
          <w:sz w:val="24"/>
          <w:szCs w:val="24"/>
          <w:lang w:val="en-GB"/>
        </w:rPr>
        <w:tab/>
        <w:t>18</w:t>
      </w:r>
    </w:p>
    <w:p w:rsidR="003F4F74" w:rsidRPr="003F4F74" w:rsidRDefault="003F4F74" w:rsidP="003F4F74">
      <w:pPr>
        <w:spacing w:after="0"/>
        <w:ind w:firstLine="720"/>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Forage quality and the nutritional requirements of </w:t>
      </w:r>
      <w:proofErr w:type="spellStart"/>
      <w:r w:rsidRPr="003F4F74">
        <w:rPr>
          <w:rFonts w:ascii="Times New Roman" w:eastAsia="Times New Roman" w:hAnsi="Times New Roman" w:cs="Times New Roman"/>
          <w:bCs/>
          <w:kern w:val="32"/>
          <w:sz w:val="24"/>
          <w:szCs w:val="24"/>
          <w:lang w:val="en-GB"/>
        </w:rPr>
        <w:t>suckler</w:t>
      </w:r>
      <w:proofErr w:type="spellEnd"/>
      <w:r w:rsidRPr="003F4F74">
        <w:rPr>
          <w:rFonts w:ascii="Times New Roman" w:eastAsia="Times New Roman" w:hAnsi="Times New Roman" w:cs="Times New Roman"/>
          <w:bCs/>
          <w:kern w:val="32"/>
          <w:sz w:val="24"/>
          <w:szCs w:val="24"/>
          <w:lang w:val="en-GB"/>
        </w:rPr>
        <w:t xml:space="preserve"> cows</w:t>
      </w: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bCs/>
          <w:kern w:val="32"/>
          <w:sz w:val="24"/>
          <w:szCs w:val="24"/>
          <w:lang w:val="en-GB"/>
        </w:rPr>
        <w:tab/>
        <w:t>19</w:t>
      </w:r>
    </w:p>
    <w:p w:rsidR="003F4F74" w:rsidRPr="003F4F74" w:rsidRDefault="003F4F74" w:rsidP="003F4F74">
      <w:pPr>
        <w:spacing w:after="0"/>
        <w:ind w:firstLine="720"/>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Mineral imbalances and deficiencies in Aran pasture types</w:t>
      </w: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bCs/>
          <w:kern w:val="32"/>
          <w:sz w:val="24"/>
          <w:szCs w:val="24"/>
          <w:lang w:val="en-GB"/>
        </w:rPr>
        <w:tab/>
      </w:r>
      <w:r w:rsidRPr="003F4F74">
        <w:rPr>
          <w:rFonts w:ascii="Times New Roman" w:eastAsia="Times New Roman" w:hAnsi="Times New Roman" w:cs="Times New Roman"/>
          <w:bCs/>
          <w:kern w:val="32"/>
          <w:sz w:val="24"/>
          <w:szCs w:val="24"/>
          <w:lang w:val="en-GB"/>
        </w:rPr>
        <w:tab/>
        <w:t>25</w:t>
      </w:r>
    </w:p>
    <w:p w:rsidR="003F4F74" w:rsidRPr="003F4F74" w:rsidRDefault="003F4F74" w:rsidP="003F4F74">
      <w:pPr>
        <w:spacing w:after="0"/>
        <w:ind w:left="720" w:firstLine="720"/>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 xml:space="preserve">Phosphorus </w:t>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t>25</w:t>
      </w:r>
    </w:p>
    <w:p w:rsidR="003F4F74" w:rsidRPr="003F4F74" w:rsidRDefault="003F4F74" w:rsidP="003F4F74">
      <w:pPr>
        <w:spacing w:after="0"/>
        <w:ind w:left="720" w:firstLine="720"/>
        <w:jc w:val="both"/>
        <w:textAlignment w:val="baseline"/>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Calcium and Magnesium</w:t>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t>25</w:t>
      </w:r>
    </w:p>
    <w:p w:rsidR="003F4F74" w:rsidRPr="003F4F74" w:rsidRDefault="003F4F74" w:rsidP="003F4F74">
      <w:pPr>
        <w:spacing w:after="0"/>
        <w:ind w:left="720" w:firstLine="720"/>
        <w:contextualSpacing/>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Calcium Phosphorus ratio</w:t>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t xml:space="preserve">26 </w:t>
      </w:r>
    </w:p>
    <w:p w:rsidR="003F4F74" w:rsidRPr="003F4F74" w:rsidRDefault="003F4F74" w:rsidP="003F4F74">
      <w:pPr>
        <w:spacing w:after="0"/>
        <w:ind w:left="720" w:firstLine="720"/>
        <w:jc w:val="both"/>
        <w:textAlignment w:val="baseline"/>
        <w:rPr>
          <w:rFonts w:ascii="Times New Roman" w:eastAsia="Times New Roman" w:hAnsi="Times New Roman" w:cs="Times New Roman"/>
          <w:sz w:val="24"/>
          <w:szCs w:val="24"/>
          <w:lang w:val="en-US" w:eastAsia="en-IE"/>
        </w:rPr>
      </w:pPr>
      <w:r w:rsidRPr="003F4F74">
        <w:rPr>
          <w:rFonts w:ascii="Times New Roman" w:eastAsia="Times New Roman" w:hAnsi="Times New Roman" w:cs="Times New Roman"/>
          <w:sz w:val="24"/>
          <w:szCs w:val="24"/>
          <w:lang w:val="en-US" w:eastAsia="en-IE"/>
        </w:rPr>
        <w:t>Potassium, Calcium and Magnesium ratio</w:t>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t xml:space="preserve">26 </w:t>
      </w:r>
    </w:p>
    <w:p w:rsidR="003F4F74" w:rsidRPr="003F4F74" w:rsidRDefault="003F4F74" w:rsidP="003F4F74">
      <w:pPr>
        <w:spacing w:after="0"/>
        <w:ind w:left="720" w:firstLine="720"/>
        <w:jc w:val="both"/>
        <w:rPr>
          <w:rFonts w:ascii="Times New Roman" w:hAnsi="Times New Roman" w:cs="Times New Roman"/>
          <w:sz w:val="24"/>
          <w:szCs w:val="24"/>
        </w:rPr>
      </w:pPr>
      <w:r w:rsidRPr="003F4F74">
        <w:rPr>
          <w:rFonts w:ascii="Times New Roman" w:hAnsi="Times New Roman" w:cs="Times New Roman"/>
          <w:color w:val="000000"/>
          <w:sz w:val="24"/>
          <w:szCs w:val="24"/>
        </w:rPr>
        <w:t>Iodine</w:t>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r>
      <w:r w:rsidRPr="003F4F74">
        <w:rPr>
          <w:rFonts w:ascii="Times New Roman" w:hAnsi="Times New Roman" w:cs="Times New Roman"/>
          <w:color w:val="000000"/>
          <w:sz w:val="24"/>
          <w:szCs w:val="24"/>
        </w:rPr>
        <w:tab/>
        <w:t>27</w:t>
      </w:r>
    </w:p>
    <w:p w:rsidR="003F4F74" w:rsidRPr="003F4F74" w:rsidRDefault="003F4F74" w:rsidP="003F4F74">
      <w:pPr>
        <w:autoSpaceDE w:val="0"/>
        <w:autoSpaceDN w:val="0"/>
        <w:adjustRightInd w:val="0"/>
        <w:spacing w:after="0"/>
        <w:ind w:left="720" w:firstLine="720"/>
        <w:contextualSpacing/>
        <w:jc w:val="both"/>
        <w:rPr>
          <w:rFonts w:ascii="Times New Roman" w:hAnsi="Times New Roman" w:cs="Times New Roman"/>
          <w:sz w:val="24"/>
          <w:szCs w:val="24"/>
        </w:rPr>
      </w:pPr>
      <w:r w:rsidRPr="003F4F74">
        <w:rPr>
          <w:rFonts w:ascii="Times New Roman" w:hAnsi="Times New Roman" w:cs="Times New Roman"/>
          <w:color w:val="000000"/>
          <w:sz w:val="24"/>
          <w:szCs w:val="24"/>
          <w:lang w:val="en"/>
        </w:rPr>
        <w:t>Sodium</w:t>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r>
      <w:r w:rsidRPr="003F4F74">
        <w:rPr>
          <w:rFonts w:ascii="Times New Roman" w:hAnsi="Times New Roman" w:cs="Times New Roman"/>
          <w:color w:val="000000"/>
          <w:sz w:val="24"/>
          <w:szCs w:val="24"/>
          <w:lang w:val="en"/>
        </w:rPr>
        <w:tab/>
        <w:t>27</w:t>
      </w:r>
    </w:p>
    <w:p w:rsidR="003F4F74" w:rsidRPr="003F4F74" w:rsidRDefault="003F4F74" w:rsidP="003F4F74">
      <w:pPr>
        <w:spacing w:after="0"/>
        <w:ind w:left="1440"/>
        <w:jc w:val="both"/>
        <w:textAlignment w:val="baseline"/>
        <w:rPr>
          <w:rFonts w:ascii="Times New Roman" w:eastAsia="Times New Roman" w:hAnsi="Times New Roman" w:cs="Times New Roman"/>
          <w:sz w:val="24"/>
          <w:szCs w:val="24"/>
          <w:lang w:val="en-US" w:eastAsia="en-IE"/>
        </w:rPr>
      </w:pPr>
      <w:r w:rsidRPr="003F4F74">
        <w:rPr>
          <w:rFonts w:ascii="Times New Roman" w:eastAsia="Times New Roman" w:hAnsi="Times New Roman" w:cs="Times New Roman"/>
          <w:sz w:val="24"/>
          <w:szCs w:val="24"/>
          <w:lang w:val="en-US" w:eastAsia="en-IE"/>
        </w:rPr>
        <w:t>Zinc, Molybdenum and Copper</w:t>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t xml:space="preserve">27 </w:t>
      </w:r>
    </w:p>
    <w:p w:rsidR="003F4F74" w:rsidRPr="003F4F74" w:rsidRDefault="003F4F74" w:rsidP="003F4F74">
      <w:pPr>
        <w:spacing w:after="0"/>
        <w:ind w:left="720" w:firstLine="720"/>
        <w:jc w:val="both"/>
        <w:textAlignment w:val="baseline"/>
        <w:rPr>
          <w:rFonts w:ascii="Times New Roman" w:eastAsia="Times New Roman" w:hAnsi="Times New Roman" w:cs="Times New Roman"/>
          <w:sz w:val="24"/>
          <w:szCs w:val="24"/>
          <w:lang w:val="en-US" w:eastAsia="en-IE"/>
        </w:rPr>
      </w:pPr>
      <w:proofErr w:type="spellStart"/>
      <w:r w:rsidRPr="003F4F74">
        <w:rPr>
          <w:rFonts w:ascii="Times New Roman" w:eastAsia="Times New Roman" w:hAnsi="Times New Roman" w:cs="Times New Roman"/>
          <w:sz w:val="24"/>
          <w:szCs w:val="24"/>
          <w:lang w:val="en-US" w:eastAsia="en-IE"/>
        </w:rPr>
        <w:t>Zn</w:t>
      </w:r>
      <w:proofErr w:type="gramStart"/>
      <w:r w:rsidRPr="003F4F74">
        <w:rPr>
          <w:rFonts w:ascii="Times New Roman" w:eastAsia="Times New Roman" w:hAnsi="Times New Roman" w:cs="Times New Roman"/>
          <w:sz w:val="24"/>
          <w:szCs w:val="24"/>
          <w:lang w:val="en-US" w:eastAsia="en-IE"/>
        </w:rPr>
        <w:t>:Cu</w:t>
      </w:r>
      <w:proofErr w:type="spellEnd"/>
      <w:proofErr w:type="gramEnd"/>
      <w:r w:rsidRPr="003F4F74">
        <w:rPr>
          <w:rFonts w:ascii="Times New Roman" w:eastAsia="Times New Roman" w:hAnsi="Times New Roman" w:cs="Times New Roman"/>
          <w:sz w:val="24"/>
          <w:szCs w:val="24"/>
          <w:lang w:val="en-US" w:eastAsia="en-IE"/>
        </w:rPr>
        <w:t xml:space="preserve"> ratio</w:t>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r>
      <w:r w:rsidRPr="003F4F74">
        <w:rPr>
          <w:rFonts w:ascii="Times New Roman" w:eastAsia="Times New Roman" w:hAnsi="Times New Roman" w:cs="Times New Roman"/>
          <w:sz w:val="24"/>
          <w:szCs w:val="24"/>
          <w:lang w:val="en-US" w:eastAsia="en-IE"/>
        </w:rPr>
        <w:tab/>
        <w:t xml:space="preserve">27 </w:t>
      </w:r>
    </w:p>
    <w:p w:rsidR="003F4F74" w:rsidRPr="003F4F74" w:rsidRDefault="003F4F74" w:rsidP="003F4F74">
      <w:pPr>
        <w:spacing w:after="0"/>
        <w:ind w:left="720" w:firstLine="720"/>
        <w:rPr>
          <w:rFonts w:ascii="Times New Roman" w:hAnsi="Times New Roman" w:cs="Times New Roman"/>
          <w:sz w:val="24"/>
          <w:szCs w:val="24"/>
        </w:rPr>
      </w:pPr>
      <w:r w:rsidRPr="003F4F74">
        <w:rPr>
          <w:rFonts w:ascii="Times New Roman" w:hAnsi="Times New Roman" w:cs="Times New Roman"/>
          <w:sz w:val="24"/>
          <w:szCs w:val="24"/>
        </w:rPr>
        <w:lastRenderedPageBreak/>
        <w:t>Copper and Molybdenum ratio</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28</w:t>
      </w:r>
    </w:p>
    <w:p w:rsidR="003F4F74" w:rsidRPr="003F4F74" w:rsidRDefault="003F4F74" w:rsidP="003F4F74">
      <w:pPr>
        <w:spacing w:after="0" w:line="480" w:lineRule="auto"/>
        <w:ind w:left="720" w:firstLine="720"/>
        <w:rPr>
          <w:rFonts w:ascii="Times New Roman" w:eastAsia="Times New Roman" w:hAnsi="Times New Roman" w:cs="Times New Roman"/>
          <w:bCs/>
          <w:kern w:val="32"/>
          <w:sz w:val="24"/>
          <w:szCs w:val="24"/>
          <w:lang w:val="en-GB"/>
        </w:rPr>
      </w:pPr>
      <w:r w:rsidRPr="003F4F74">
        <w:rPr>
          <w:rFonts w:ascii="Times New Roman" w:hAnsi="Times New Roman" w:cs="Times New Roman"/>
          <w:sz w:val="24"/>
          <w:szCs w:val="24"/>
        </w:rPr>
        <w:t>Iron and Zinc ratio</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29</w:t>
      </w:r>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Conclusions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33</w:t>
      </w:r>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References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35</w:t>
      </w:r>
    </w:p>
    <w:p w:rsidR="003F4F74" w:rsidRPr="003F4F74" w:rsidRDefault="003F4F74" w:rsidP="003F4F74">
      <w:pPr>
        <w:spacing w:after="0" w:line="48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t>Appendices</w:t>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r>
      <w:r w:rsidRPr="003F4F74">
        <w:rPr>
          <w:rFonts w:ascii="Times New Roman" w:eastAsia="Times New Roman" w:hAnsi="Times New Roman" w:cs="Times New Roman"/>
          <w:b/>
          <w:bCs/>
          <w:kern w:val="32"/>
          <w:sz w:val="24"/>
          <w:szCs w:val="24"/>
          <w:lang w:val="en-GB"/>
        </w:rPr>
        <w:tab/>
        <w:t>37</w:t>
      </w:r>
    </w:p>
    <w:p w:rsidR="003F4F74" w:rsidRPr="003F4F74" w:rsidRDefault="003F4F74" w:rsidP="003F4F74">
      <w:pPr>
        <w:spacing w:line="360" w:lineRule="auto"/>
        <w:rPr>
          <w:rFonts w:ascii="Times New Roman" w:eastAsia="Times New Roman" w:hAnsi="Times New Roman" w:cs="Times New Roman"/>
          <w:b/>
          <w:bCs/>
          <w:kern w:val="32"/>
          <w:sz w:val="24"/>
          <w:szCs w:val="24"/>
          <w:lang w:val="en-GB"/>
        </w:rPr>
      </w:pPr>
    </w:p>
    <w:p w:rsidR="003F4F74" w:rsidRPr="003F4F74" w:rsidRDefault="003F4F74" w:rsidP="003F4F74">
      <w:pPr>
        <w:spacing w:after="0" w:line="480" w:lineRule="auto"/>
        <w:jc w:val="center"/>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br w:type="page"/>
      </w:r>
      <w:r w:rsidRPr="003F4F74">
        <w:rPr>
          <w:rFonts w:ascii="Times New Roman" w:eastAsia="Times New Roman" w:hAnsi="Times New Roman" w:cs="Times New Roman"/>
          <w:b/>
          <w:bCs/>
          <w:kern w:val="32"/>
          <w:sz w:val="32"/>
          <w:szCs w:val="24"/>
          <w:lang w:val="en-GB"/>
        </w:rPr>
        <w:lastRenderedPageBreak/>
        <w:t>List of Figures</w:t>
      </w:r>
    </w:p>
    <w:p w:rsidR="003F4F74" w:rsidRPr="003F4F74" w:rsidRDefault="003F4F74" w:rsidP="003F4F74">
      <w:pPr>
        <w:spacing w:after="0" w:line="480" w:lineRule="auto"/>
        <w:rPr>
          <w:rFonts w:ascii="Times New Roman" w:hAnsi="Times New Roman"/>
          <w:sz w:val="24"/>
          <w:szCs w:val="24"/>
        </w:rPr>
      </w:pPr>
      <w:proofErr w:type="gramStart"/>
      <w:r w:rsidRPr="003F4F74">
        <w:rPr>
          <w:rFonts w:ascii="Times New Roman" w:hAnsi="Times New Roman"/>
          <w:b/>
          <w:sz w:val="24"/>
          <w:szCs w:val="24"/>
        </w:rPr>
        <w:t>Figure 1.</w:t>
      </w:r>
      <w:proofErr w:type="gramEnd"/>
      <w:r w:rsidRPr="003F4F74">
        <w:rPr>
          <w:rFonts w:ascii="Times New Roman" w:hAnsi="Times New Roman"/>
          <w:sz w:val="24"/>
          <w:szCs w:val="24"/>
        </w:rPr>
        <w:t xml:space="preserve"> Location of study plots on the Aran Islands. </w:t>
      </w:r>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t>4</w:t>
      </w:r>
    </w:p>
    <w:p w:rsidR="003F4F74" w:rsidRPr="003F4F74" w:rsidRDefault="003F4F74" w:rsidP="003F4F74">
      <w:pPr>
        <w:spacing w:after="0" w:line="480" w:lineRule="auto"/>
        <w:rPr>
          <w:rFonts w:ascii="Times New Roman" w:hAnsi="Times New Roman"/>
          <w:sz w:val="24"/>
          <w:szCs w:val="24"/>
        </w:rPr>
      </w:pPr>
      <w:proofErr w:type="gramStart"/>
      <w:r w:rsidRPr="003F4F74">
        <w:rPr>
          <w:rFonts w:ascii="Times New Roman" w:hAnsi="Times New Roman"/>
          <w:b/>
          <w:sz w:val="24"/>
          <w:szCs w:val="24"/>
        </w:rPr>
        <w:t>Figure 2.</w:t>
      </w:r>
      <w:proofErr w:type="gramEnd"/>
      <w:r w:rsidRPr="003F4F74">
        <w:rPr>
          <w:rFonts w:ascii="Times New Roman" w:hAnsi="Times New Roman"/>
          <w:sz w:val="24"/>
          <w:szCs w:val="24"/>
        </w:rPr>
        <w:t xml:space="preserve"> </w:t>
      </w:r>
      <w:proofErr w:type="gramStart"/>
      <w:r w:rsidRPr="003F4F74">
        <w:rPr>
          <w:rFonts w:ascii="Times New Roman" w:hAnsi="Times New Roman"/>
          <w:sz w:val="24"/>
          <w:szCs w:val="24"/>
        </w:rPr>
        <w:t xml:space="preserve">Sample farm on </w:t>
      </w:r>
      <w:proofErr w:type="spellStart"/>
      <w:r w:rsidRPr="003F4F74">
        <w:rPr>
          <w:rFonts w:ascii="Times New Roman" w:hAnsi="Times New Roman"/>
          <w:sz w:val="24"/>
          <w:szCs w:val="24"/>
        </w:rPr>
        <w:t>Inis</w:t>
      </w:r>
      <w:proofErr w:type="spellEnd"/>
      <w:r w:rsidRPr="003F4F74">
        <w:rPr>
          <w:rFonts w:ascii="Times New Roman" w:hAnsi="Times New Roman"/>
          <w:sz w:val="24"/>
          <w:szCs w:val="24"/>
        </w:rPr>
        <w:t xml:space="preserve"> </w:t>
      </w:r>
      <w:proofErr w:type="spellStart"/>
      <w:r w:rsidRPr="003F4F74">
        <w:rPr>
          <w:rFonts w:ascii="Times New Roman" w:hAnsi="Times New Roman"/>
          <w:sz w:val="24"/>
          <w:szCs w:val="24"/>
        </w:rPr>
        <w:t>Meain</w:t>
      </w:r>
      <w:proofErr w:type="spellEnd"/>
      <w:r w:rsidRPr="003F4F74">
        <w:rPr>
          <w:rFonts w:ascii="Times New Roman" w:hAnsi="Times New Roman"/>
          <w:sz w:val="24"/>
          <w:szCs w:val="24"/>
        </w:rPr>
        <w:t>.</w:t>
      </w:r>
      <w:proofErr w:type="gramEnd"/>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r>
      <w:r w:rsidRPr="003F4F74">
        <w:rPr>
          <w:rFonts w:ascii="Times New Roman" w:hAnsi="Times New Roman"/>
          <w:sz w:val="24"/>
          <w:szCs w:val="24"/>
        </w:rPr>
        <w:tab/>
        <w:t>4</w:t>
      </w:r>
    </w:p>
    <w:p w:rsidR="003F4F74" w:rsidRPr="003F4F74" w:rsidRDefault="003F4F74" w:rsidP="003F4F74">
      <w:pPr>
        <w:spacing w:after="0" w:line="480" w:lineRule="auto"/>
        <w:rPr>
          <w:rFonts w:ascii="Times New Roman" w:hAnsi="Times New Roman"/>
          <w:noProof/>
          <w:sz w:val="24"/>
          <w:szCs w:val="24"/>
        </w:rPr>
      </w:pPr>
      <w:r w:rsidRPr="003F4F74">
        <w:rPr>
          <w:rFonts w:ascii="Times New Roman" w:hAnsi="Times New Roman"/>
          <w:b/>
          <w:noProof/>
          <w:sz w:val="24"/>
          <w:szCs w:val="24"/>
        </w:rPr>
        <w:t>Figure 3.</w:t>
      </w:r>
      <w:r w:rsidRPr="003F4F74">
        <w:rPr>
          <w:rFonts w:ascii="Times New Roman" w:hAnsi="Times New Roman"/>
          <w:noProof/>
          <w:sz w:val="24"/>
          <w:szCs w:val="24"/>
        </w:rPr>
        <w:t xml:space="preserve"> Aerial view of winter grazed pasture on Inis Meain</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5</w:t>
      </w:r>
    </w:p>
    <w:p w:rsidR="003F4F74" w:rsidRPr="003F4F74" w:rsidRDefault="003F4F74" w:rsidP="003F4F74">
      <w:pPr>
        <w:spacing w:after="0" w:line="480" w:lineRule="auto"/>
        <w:rPr>
          <w:rFonts w:ascii="Times New Roman" w:hAnsi="Times New Roman"/>
          <w:noProof/>
          <w:sz w:val="24"/>
          <w:szCs w:val="24"/>
        </w:rPr>
      </w:pPr>
      <w:r w:rsidRPr="003F4F74">
        <w:rPr>
          <w:rFonts w:ascii="Times New Roman" w:hAnsi="Times New Roman"/>
          <w:b/>
          <w:noProof/>
          <w:sz w:val="24"/>
          <w:szCs w:val="24"/>
        </w:rPr>
        <w:t>Figure 4</w:t>
      </w:r>
      <w:r w:rsidRPr="003F4F74">
        <w:rPr>
          <w:rFonts w:ascii="Times New Roman" w:hAnsi="Times New Roman"/>
          <w:noProof/>
          <w:sz w:val="24"/>
          <w:szCs w:val="24"/>
        </w:rPr>
        <w:t>. Aerial view of summer grazed pasture on Inis Meain</w:t>
      </w:r>
      <w:r w:rsidRPr="003F4F74">
        <w:rPr>
          <w:rFonts w:ascii="Times New Roman" w:hAnsi="Times New Roman"/>
          <w:noProof/>
          <w:sz w:val="24"/>
          <w:szCs w:val="24"/>
        </w:rPr>
        <w:tab/>
      </w:r>
      <w:r w:rsidRPr="003F4F74">
        <w:rPr>
          <w:rFonts w:ascii="Times New Roman" w:hAnsi="Times New Roman"/>
          <w:noProof/>
          <w:sz w:val="24"/>
          <w:szCs w:val="24"/>
        </w:rPr>
        <w:tab/>
      </w:r>
      <w:r w:rsidRPr="003F4F74">
        <w:rPr>
          <w:rFonts w:ascii="Times New Roman" w:hAnsi="Times New Roman"/>
          <w:noProof/>
          <w:sz w:val="24"/>
          <w:szCs w:val="24"/>
        </w:rPr>
        <w:tab/>
        <w:t>5</w:t>
      </w:r>
    </w:p>
    <w:p w:rsidR="003F4F74" w:rsidRPr="003F4F74" w:rsidRDefault="003F4F74" w:rsidP="003F4F74">
      <w:pPr>
        <w:spacing w:after="0" w:line="480" w:lineRule="auto"/>
        <w:rPr>
          <w:rFonts w:ascii="Times New Roman" w:hAnsi="Times New Roman"/>
          <w:noProof/>
          <w:sz w:val="24"/>
          <w:szCs w:val="24"/>
        </w:rPr>
      </w:pPr>
      <w:r w:rsidRPr="003F4F74">
        <w:rPr>
          <w:rFonts w:ascii="Times New Roman" w:hAnsi="Times New Roman"/>
          <w:b/>
          <w:noProof/>
          <w:sz w:val="24"/>
          <w:szCs w:val="24"/>
        </w:rPr>
        <w:t xml:space="preserve">Figure 5. </w:t>
      </w:r>
      <w:r w:rsidRPr="003F4F74">
        <w:rPr>
          <w:rFonts w:ascii="Times New Roman" w:hAnsi="Times New Roman"/>
          <w:noProof/>
          <w:sz w:val="24"/>
          <w:szCs w:val="24"/>
        </w:rPr>
        <w:t>Sampling for forage yield and quality on the Aran Islands.</w:t>
      </w:r>
      <w:r w:rsidRPr="003F4F74">
        <w:rPr>
          <w:rFonts w:ascii="Times New Roman" w:hAnsi="Times New Roman"/>
          <w:noProof/>
          <w:sz w:val="24"/>
          <w:szCs w:val="24"/>
        </w:rPr>
        <w:tab/>
      </w:r>
      <w:r w:rsidRPr="003F4F74">
        <w:rPr>
          <w:rFonts w:ascii="Times New Roman" w:hAnsi="Times New Roman"/>
          <w:noProof/>
          <w:sz w:val="24"/>
          <w:szCs w:val="24"/>
        </w:rPr>
        <w:tab/>
        <w:t>6</w:t>
      </w:r>
    </w:p>
    <w:p w:rsidR="003F4F74" w:rsidRPr="003F4F74" w:rsidRDefault="003F4F74" w:rsidP="003F4F74">
      <w:pPr>
        <w:spacing w:after="0" w:line="480" w:lineRule="auto"/>
        <w:rPr>
          <w:rFonts w:ascii="Times New Roman" w:eastAsia="Times New Roman" w:hAnsi="Times New Roman" w:cs="Arial"/>
          <w:bCs/>
          <w:kern w:val="32"/>
          <w:sz w:val="24"/>
          <w:szCs w:val="24"/>
          <w:lang w:val="en-GB"/>
        </w:rPr>
      </w:pPr>
      <w:proofErr w:type="gramStart"/>
      <w:r w:rsidRPr="003F4F74">
        <w:rPr>
          <w:rFonts w:ascii="Times New Roman" w:eastAsia="Times New Roman" w:hAnsi="Times New Roman" w:cs="Arial"/>
          <w:b/>
          <w:bCs/>
          <w:kern w:val="32"/>
          <w:sz w:val="24"/>
          <w:szCs w:val="24"/>
          <w:lang w:val="en-GB"/>
        </w:rPr>
        <w:t>Figure 6.</w:t>
      </w:r>
      <w:proofErr w:type="gramEnd"/>
      <w:r w:rsidRPr="003F4F74">
        <w:rPr>
          <w:rFonts w:ascii="Times New Roman" w:eastAsia="Times New Roman" w:hAnsi="Times New Roman" w:cs="Arial"/>
          <w:b/>
          <w:bCs/>
          <w:kern w:val="32"/>
          <w:sz w:val="24"/>
          <w:szCs w:val="24"/>
          <w:lang w:val="en-GB"/>
        </w:rPr>
        <w:t xml:space="preserve"> </w:t>
      </w:r>
      <w:r w:rsidRPr="003F4F74">
        <w:rPr>
          <w:rFonts w:ascii="Times New Roman" w:eastAsia="Times New Roman" w:hAnsi="Times New Roman" w:cs="Arial"/>
          <w:bCs/>
          <w:kern w:val="32"/>
          <w:sz w:val="24"/>
          <w:szCs w:val="24"/>
          <w:lang w:val="en-GB"/>
        </w:rPr>
        <w:t>Botanical survey using 2m x 2m quadrats</w:t>
      </w:r>
      <w:r w:rsidRPr="003F4F74">
        <w:rPr>
          <w:rFonts w:ascii="Times New Roman" w:eastAsia="Times New Roman" w:hAnsi="Times New Roman" w:cs="Arial"/>
          <w:bCs/>
          <w:kern w:val="32"/>
          <w:sz w:val="24"/>
          <w:szCs w:val="24"/>
          <w:lang w:val="en-GB"/>
        </w:rPr>
        <w:tab/>
      </w:r>
      <w:r w:rsidRPr="003F4F74">
        <w:rPr>
          <w:rFonts w:ascii="Times New Roman" w:eastAsia="Times New Roman" w:hAnsi="Times New Roman" w:cs="Arial"/>
          <w:bCs/>
          <w:kern w:val="32"/>
          <w:sz w:val="24"/>
          <w:szCs w:val="24"/>
          <w:lang w:val="en-GB"/>
        </w:rPr>
        <w:tab/>
      </w:r>
      <w:r w:rsidRPr="003F4F74">
        <w:rPr>
          <w:rFonts w:ascii="Times New Roman" w:eastAsia="Times New Roman" w:hAnsi="Times New Roman" w:cs="Arial"/>
          <w:bCs/>
          <w:kern w:val="32"/>
          <w:sz w:val="24"/>
          <w:szCs w:val="24"/>
          <w:lang w:val="en-GB"/>
        </w:rPr>
        <w:tab/>
      </w:r>
      <w:r w:rsidRPr="003F4F74">
        <w:rPr>
          <w:rFonts w:ascii="Times New Roman" w:eastAsia="Times New Roman" w:hAnsi="Times New Roman" w:cs="Arial"/>
          <w:bCs/>
          <w:kern w:val="32"/>
          <w:sz w:val="24"/>
          <w:szCs w:val="24"/>
          <w:lang w:val="en-GB"/>
        </w:rPr>
        <w:tab/>
      </w:r>
      <w:r w:rsidRPr="003F4F74">
        <w:rPr>
          <w:rFonts w:ascii="Times New Roman" w:eastAsia="Times New Roman" w:hAnsi="Times New Roman" w:cs="Arial"/>
          <w:bCs/>
          <w:kern w:val="32"/>
          <w:sz w:val="24"/>
          <w:szCs w:val="24"/>
          <w:lang w:val="en-GB"/>
        </w:rPr>
        <w:tab/>
        <w:t>8</w:t>
      </w:r>
    </w:p>
    <w:p w:rsidR="003F4F74" w:rsidRPr="003F4F74" w:rsidRDefault="003F4F74" w:rsidP="003F4F74">
      <w:pPr>
        <w:spacing w:after="0"/>
        <w:ind w:left="993" w:hanging="993"/>
        <w:jc w:val="both"/>
        <w:rPr>
          <w:rFonts w:ascii="Times New Roman" w:hAnsi="Times New Roman" w:cs="Times New Roman"/>
          <w:sz w:val="24"/>
          <w:szCs w:val="24"/>
        </w:rPr>
      </w:pPr>
      <w:proofErr w:type="gramStart"/>
      <w:r w:rsidRPr="003F4F74">
        <w:rPr>
          <w:rFonts w:ascii="Times New Roman" w:hAnsi="Times New Roman" w:cs="Times New Roman"/>
          <w:b/>
          <w:sz w:val="24"/>
          <w:szCs w:val="24"/>
        </w:rPr>
        <w:t>Figure 7.</w:t>
      </w:r>
      <w:proofErr w:type="gramEnd"/>
      <w:r w:rsidRPr="003F4F74">
        <w:rPr>
          <w:rFonts w:ascii="Times New Roman" w:hAnsi="Times New Roman" w:cs="Times New Roman"/>
          <w:sz w:val="24"/>
          <w:szCs w:val="24"/>
        </w:rPr>
        <w:t xml:space="preserve"> Mean (± standard error) levels of crude protein measured in </w:t>
      </w:r>
    </w:p>
    <w:p w:rsidR="003F4F74" w:rsidRPr="003F4F74" w:rsidRDefault="003F4F74" w:rsidP="003F4F74">
      <w:pPr>
        <w:spacing w:after="0"/>
        <w:ind w:left="993"/>
        <w:jc w:val="both"/>
        <w:rPr>
          <w:rFonts w:ascii="Times New Roman" w:hAnsi="Times New Roman" w:cs="Times New Roman"/>
          <w:sz w:val="24"/>
          <w:szCs w:val="24"/>
        </w:rPr>
      </w:pPr>
      <w:proofErr w:type="gramStart"/>
      <w:r w:rsidRPr="003F4F74">
        <w:rPr>
          <w:rFonts w:ascii="Times New Roman" w:hAnsi="Times New Roman" w:cs="Times New Roman"/>
          <w:sz w:val="24"/>
          <w:szCs w:val="24"/>
        </w:rPr>
        <w:t>summer-grazed</w:t>
      </w:r>
      <w:proofErr w:type="gramEnd"/>
      <w:r w:rsidRPr="003F4F74">
        <w:rPr>
          <w:rFonts w:ascii="Times New Roman" w:hAnsi="Times New Roman" w:cs="Times New Roman"/>
          <w:sz w:val="24"/>
          <w:szCs w:val="24"/>
        </w:rPr>
        <w:t xml:space="preserve"> and winter-grazed pastures on the Aran Islands on a </w:t>
      </w:r>
    </w:p>
    <w:p w:rsidR="003F4F74" w:rsidRPr="003F4F74" w:rsidRDefault="003F4F74" w:rsidP="003F4F74">
      <w:pPr>
        <w:spacing w:after="0" w:line="480" w:lineRule="auto"/>
        <w:ind w:left="993"/>
        <w:jc w:val="both"/>
        <w:rPr>
          <w:rFonts w:ascii="Times New Roman" w:hAnsi="Times New Roman" w:cs="Times New Roman"/>
          <w:sz w:val="24"/>
          <w:szCs w:val="24"/>
        </w:rPr>
      </w:pPr>
      <w:proofErr w:type="gramStart"/>
      <w:r w:rsidRPr="003F4F74">
        <w:rPr>
          <w:rFonts w:ascii="Times New Roman" w:hAnsi="Times New Roman" w:cs="Times New Roman"/>
          <w:sz w:val="24"/>
          <w:szCs w:val="24"/>
        </w:rPr>
        <w:t>seasonal</w:t>
      </w:r>
      <w:proofErr w:type="gramEnd"/>
      <w:r w:rsidRPr="003F4F74">
        <w:rPr>
          <w:rFonts w:ascii="Times New Roman" w:hAnsi="Times New Roman" w:cs="Times New Roman"/>
          <w:sz w:val="24"/>
          <w:szCs w:val="24"/>
        </w:rPr>
        <w:t xml:space="preserve"> basis</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11</w:t>
      </w:r>
    </w:p>
    <w:p w:rsidR="003F4F74" w:rsidRPr="003F4F74" w:rsidRDefault="003F4F74" w:rsidP="003F4F74">
      <w:pPr>
        <w:spacing w:after="0"/>
        <w:ind w:left="993" w:hanging="993"/>
        <w:jc w:val="both"/>
        <w:rPr>
          <w:rFonts w:ascii="Times New Roman" w:hAnsi="Times New Roman" w:cs="Times New Roman"/>
          <w:sz w:val="24"/>
          <w:szCs w:val="24"/>
        </w:rPr>
      </w:pPr>
      <w:proofErr w:type="gramStart"/>
      <w:r w:rsidRPr="003F4F74">
        <w:rPr>
          <w:rFonts w:ascii="Times New Roman" w:hAnsi="Times New Roman" w:cs="Times New Roman"/>
          <w:b/>
          <w:sz w:val="24"/>
          <w:szCs w:val="24"/>
        </w:rPr>
        <w:t>Figure 8.</w:t>
      </w:r>
      <w:proofErr w:type="gramEnd"/>
      <w:r w:rsidRPr="003F4F74">
        <w:rPr>
          <w:rFonts w:ascii="Times New Roman" w:hAnsi="Times New Roman" w:cs="Times New Roman"/>
          <w:sz w:val="24"/>
          <w:szCs w:val="24"/>
        </w:rPr>
        <w:t xml:space="preserve"> Mean (± standard error) </w:t>
      </w:r>
      <w:r w:rsidRPr="003F4F74">
        <w:rPr>
          <w:rFonts w:ascii="Times New Roman" w:hAnsi="Times New Roman"/>
          <w:sz w:val="24"/>
          <w:szCs w:val="24"/>
        </w:rPr>
        <w:t>Acid detergent fibre</w:t>
      </w:r>
      <w:r w:rsidRPr="003F4F74">
        <w:rPr>
          <w:rFonts w:ascii="Times New Roman" w:hAnsi="Times New Roman"/>
          <w:b/>
          <w:i/>
          <w:sz w:val="24"/>
          <w:szCs w:val="24"/>
        </w:rPr>
        <w:t xml:space="preserve"> </w:t>
      </w:r>
      <w:r w:rsidRPr="003F4F74">
        <w:rPr>
          <w:rFonts w:ascii="Times New Roman" w:hAnsi="Times New Roman" w:cs="Times New Roman"/>
          <w:sz w:val="24"/>
          <w:szCs w:val="24"/>
        </w:rPr>
        <w:t xml:space="preserve">in summer-grazed </w:t>
      </w:r>
    </w:p>
    <w:p w:rsidR="003F4F74" w:rsidRPr="003F4F74" w:rsidRDefault="003F4F74" w:rsidP="003F4F74">
      <w:pPr>
        <w:spacing w:after="0" w:line="480" w:lineRule="auto"/>
        <w:ind w:left="993"/>
        <w:jc w:val="both"/>
        <w:rPr>
          <w:rFonts w:ascii="Times New Roman" w:hAnsi="Times New Roman" w:cs="Times New Roman"/>
          <w:sz w:val="24"/>
          <w:szCs w:val="24"/>
        </w:rPr>
      </w:pPr>
      <w:proofErr w:type="gramStart"/>
      <w:r w:rsidRPr="003F4F74">
        <w:rPr>
          <w:rFonts w:ascii="Times New Roman" w:hAnsi="Times New Roman" w:cs="Times New Roman"/>
          <w:sz w:val="24"/>
          <w:szCs w:val="24"/>
        </w:rPr>
        <w:t>and</w:t>
      </w:r>
      <w:proofErr w:type="gramEnd"/>
      <w:r w:rsidRPr="003F4F74">
        <w:rPr>
          <w:rFonts w:ascii="Times New Roman" w:hAnsi="Times New Roman" w:cs="Times New Roman"/>
          <w:sz w:val="24"/>
          <w:szCs w:val="24"/>
        </w:rPr>
        <w:t xml:space="preserve"> winter-grazed pastures on the Aran Islands on a seasonal basis</w:t>
      </w:r>
      <w:r w:rsidRPr="003F4F74">
        <w:rPr>
          <w:rFonts w:ascii="Times New Roman" w:hAnsi="Times New Roman" w:cs="Times New Roman"/>
          <w:sz w:val="24"/>
          <w:szCs w:val="24"/>
        </w:rPr>
        <w:tab/>
        <w:t>12</w:t>
      </w:r>
    </w:p>
    <w:p w:rsidR="003F4F74" w:rsidRPr="003F4F74" w:rsidRDefault="003F4F74" w:rsidP="003F4F74">
      <w:pPr>
        <w:spacing w:after="0"/>
        <w:ind w:left="993" w:hanging="993"/>
        <w:rPr>
          <w:rFonts w:ascii="Times New Roman" w:hAnsi="Times New Roman" w:cs="Times New Roman"/>
          <w:sz w:val="24"/>
          <w:szCs w:val="24"/>
        </w:rPr>
      </w:pPr>
      <w:proofErr w:type="gramStart"/>
      <w:r w:rsidRPr="003F4F74">
        <w:rPr>
          <w:rFonts w:ascii="Times New Roman" w:hAnsi="Times New Roman" w:cs="Times New Roman"/>
          <w:b/>
          <w:sz w:val="24"/>
          <w:szCs w:val="24"/>
        </w:rPr>
        <w:t>Figure 9</w:t>
      </w:r>
      <w:r w:rsidRPr="003F4F74">
        <w:rPr>
          <w:rFonts w:ascii="Times New Roman" w:hAnsi="Times New Roman" w:cs="Times New Roman"/>
          <w:sz w:val="24"/>
          <w:szCs w:val="24"/>
        </w:rPr>
        <w:t>.</w:t>
      </w:r>
      <w:proofErr w:type="gramEnd"/>
      <w:r w:rsidRPr="003F4F74">
        <w:rPr>
          <w:rFonts w:ascii="Times New Roman" w:hAnsi="Times New Roman" w:cs="Times New Roman"/>
          <w:sz w:val="24"/>
          <w:szCs w:val="24"/>
        </w:rPr>
        <w:t xml:space="preserve"> Seasonal (January </w:t>
      </w:r>
      <w:r w:rsidRPr="003F4F74">
        <w:rPr>
          <w:rFonts w:ascii="Times New Roman" w:hAnsi="Times New Roman" w:cs="Times New Roman"/>
          <w:i/>
          <w:sz w:val="24"/>
          <w:szCs w:val="24"/>
        </w:rPr>
        <w:t>versus</w:t>
      </w:r>
      <w:r w:rsidRPr="003F4F74">
        <w:rPr>
          <w:rFonts w:ascii="Times New Roman" w:hAnsi="Times New Roman" w:cs="Times New Roman"/>
          <w:sz w:val="24"/>
          <w:szCs w:val="24"/>
        </w:rPr>
        <w:t xml:space="preserve"> May) comparison of mineral concentrations </w:t>
      </w:r>
    </w:p>
    <w:p w:rsidR="003F4F74" w:rsidRPr="003F4F74" w:rsidRDefault="003F4F74" w:rsidP="003F4F74">
      <w:pPr>
        <w:spacing w:after="0" w:line="480" w:lineRule="auto"/>
        <w:ind w:left="993"/>
        <w:rPr>
          <w:rFonts w:ascii="Times New Roman" w:hAnsi="Times New Roman" w:cs="Times New Roman"/>
          <w:sz w:val="24"/>
          <w:szCs w:val="24"/>
        </w:rPr>
      </w:pPr>
      <w:proofErr w:type="gramStart"/>
      <w:r w:rsidRPr="003F4F74">
        <w:rPr>
          <w:rFonts w:ascii="Times New Roman" w:hAnsi="Times New Roman" w:cs="Times New Roman"/>
          <w:sz w:val="24"/>
          <w:szCs w:val="24"/>
        </w:rPr>
        <w:t>in</w:t>
      </w:r>
      <w:proofErr w:type="gramEnd"/>
      <w:r w:rsidRPr="003F4F74">
        <w:rPr>
          <w:rFonts w:ascii="Times New Roman" w:hAnsi="Times New Roman" w:cs="Times New Roman"/>
          <w:sz w:val="24"/>
          <w:szCs w:val="24"/>
        </w:rPr>
        <w:t xml:space="preserve"> SGP and WGP forages. </w:t>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r>
      <w:r w:rsidRPr="003F4F74">
        <w:rPr>
          <w:rFonts w:ascii="Times New Roman" w:hAnsi="Times New Roman" w:cs="Times New Roman"/>
          <w:sz w:val="24"/>
          <w:szCs w:val="24"/>
        </w:rPr>
        <w:tab/>
        <w:t>15</w:t>
      </w:r>
    </w:p>
    <w:p w:rsidR="003F4F74" w:rsidRPr="003F4F74" w:rsidRDefault="003F4F74" w:rsidP="003F4F74">
      <w:pPr>
        <w:spacing w:after="0" w:line="480" w:lineRule="auto"/>
        <w:rPr>
          <w:rFonts w:ascii="Times New Roman" w:hAnsi="Times New Roman" w:cs="Times New Roman"/>
          <w:sz w:val="24"/>
          <w:szCs w:val="24"/>
        </w:rPr>
      </w:pPr>
      <w:proofErr w:type="gramStart"/>
      <w:r w:rsidRPr="003F4F74">
        <w:rPr>
          <w:rFonts w:ascii="Times New Roman" w:hAnsi="Times New Roman"/>
          <w:b/>
          <w:sz w:val="24"/>
          <w:szCs w:val="24"/>
        </w:rPr>
        <w:t>Figure 10.</w:t>
      </w:r>
      <w:proofErr w:type="gramEnd"/>
      <w:r w:rsidRPr="003F4F74">
        <w:rPr>
          <w:rFonts w:ascii="Times New Roman" w:hAnsi="Times New Roman"/>
          <w:color w:val="010205"/>
          <w:sz w:val="24"/>
          <w:szCs w:val="24"/>
        </w:rPr>
        <w:t xml:space="preserve"> NMS ordination of relevés overlaid with forage quality parameters</w:t>
      </w:r>
      <w:r w:rsidRPr="003F4F74">
        <w:rPr>
          <w:rFonts w:ascii="Times New Roman" w:hAnsi="Times New Roman"/>
          <w:color w:val="010205"/>
          <w:sz w:val="24"/>
          <w:szCs w:val="24"/>
        </w:rPr>
        <w:tab/>
        <w:t>16</w:t>
      </w:r>
    </w:p>
    <w:p w:rsidR="003F4F74" w:rsidRPr="003F4F74" w:rsidRDefault="003F4F74" w:rsidP="003F4F74">
      <w:pPr>
        <w:spacing w:after="0"/>
        <w:ind w:left="993" w:hanging="993"/>
        <w:rPr>
          <w:rFonts w:ascii="Times New Roman" w:eastAsia="Times New Roman" w:hAnsi="Times New Roman" w:cs="Times New Roman"/>
          <w:sz w:val="24"/>
          <w:szCs w:val="24"/>
          <w:lang w:val="en-US"/>
        </w:rPr>
      </w:pPr>
      <w:proofErr w:type="gramStart"/>
      <w:r w:rsidRPr="003F4F74">
        <w:rPr>
          <w:rFonts w:ascii="Times New Roman" w:hAnsi="Times New Roman" w:cs="Times New Roman"/>
          <w:b/>
          <w:sz w:val="24"/>
          <w:szCs w:val="24"/>
        </w:rPr>
        <w:t>Figure 11.</w:t>
      </w:r>
      <w:proofErr w:type="gramEnd"/>
      <w:r w:rsidRPr="003F4F74">
        <w:rPr>
          <w:rFonts w:ascii="Times New Roman" w:hAnsi="Times New Roman" w:cs="Times New Roman"/>
          <w:sz w:val="24"/>
          <w:szCs w:val="24"/>
        </w:rPr>
        <w:t xml:space="preserve"> </w:t>
      </w:r>
      <w:r w:rsidRPr="003F4F74">
        <w:rPr>
          <w:rFonts w:ascii="Times New Roman" w:eastAsia="Times New Roman" w:hAnsi="Times New Roman" w:cs="Times New Roman"/>
          <w:sz w:val="24"/>
          <w:szCs w:val="24"/>
          <w:lang w:val="en-US"/>
        </w:rPr>
        <w:t xml:space="preserve">Graph of monthly energy needs of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for maintenance, </w:t>
      </w:r>
    </w:p>
    <w:p w:rsidR="003F4F74" w:rsidRPr="003F4F74" w:rsidRDefault="003F4F74" w:rsidP="003F4F74">
      <w:pPr>
        <w:spacing w:after="0" w:line="480" w:lineRule="auto"/>
        <w:ind w:left="993"/>
        <w:rPr>
          <w:rFonts w:ascii="Times New Roman" w:eastAsia="Times New Roman" w:hAnsi="Times New Roman" w:cs="Times New Roman"/>
          <w:sz w:val="24"/>
          <w:szCs w:val="24"/>
          <w:lang w:val="en-US"/>
        </w:rPr>
      </w:pPr>
      <w:proofErr w:type="gramStart"/>
      <w:r w:rsidRPr="003F4F74">
        <w:rPr>
          <w:rFonts w:ascii="Times New Roman" w:eastAsia="Times New Roman" w:hAnsi="Times New Roman" w:cs="Times New Roman"/>
          <w:sz w:val="24"/>
          <w:szCs w:val="24"/>
          <w:lang w:val="en-US"/>
        </w:rPr>
        <w:t>pregnancy</w:t>
      </w:r>
      <w:proofErr w:type="gramEnd"/>
      <w:r w:rsidRPr="003F4F74">
        <w:rPr>
          <w:rFonts w:ascii="Times New Roman" w:eastAsia="Times New Roman" w:hAnsi="Times New Roman" w:cs="Times New Roman"/>
          <w:sz w:val="24"/>
          <w:szCs w:val="24"/>
          <w:lang w:val="en-US"/>
        </w:rPr>
        <w:t xml:space="preserve"> and lactation</w:t>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r>
      <w:r w:rsidRPr="003F4F74">
        <w:rPr>
          <w:rFonts w:ascii="Times New Roman" w:eastAsia="Times New Roman" w:hAnsi="Times New Roman" w:cs="Times New Roman"/>
          <w:sz w:val="24"/>
          <w:szCs w:val="24"/>
          <w:lang w:val="en-US"/>
        </w:rPr>
        <w:tab/>
        <w:t>21</w:t>
      </w:r>
    </w:p>
    <w:p w:rsidR="003F4F74" w:rsidRPr="003F4F74" w:rsidRDefault="003F4F74" w:rsidP="003F4F74">
      <w:pPr>
        <w:spacing w:after="0"/>
        <w:ind w:left="993" w:hanging="993"/>
        <w:rPr>
          <w:rFonts w:ascii="Times New Roman" w:hAnsi="Times New Roman" w:cs="Times New Roman"/>
          <w:noProof/>
          <w:sz w:val="24"/>
          <w:szCs w:val="24"/>
        </w:rPr>
      </w:pPr>
      <w:r w:rsidRPr="003F4F74">
        <w:rPr>
          <w:rFonts w:ascii="Times New Roman" w:hAnsi="Times New Roman" w:cs="Times New Roman"/>
          <w:b/>
          <w:noProof/>
          <w:sz w:val="24"/>
          <w:szCs w:val="24"/>
        </w:rPr>
        <w:t xml:space="preserve">Figure 12. </w:t>
      </w:r>
      <w:r w:rsidRPr="003F4F74">
        <w:rPr>
          <w:rFonts w:ascii="Times New Roman" w:hAnsi="Times New Roman" w:cs="Times New Roman"/>
          <w:noProof/>
          <w:sz w:val="24"/>
          <w:szCs w:val="24"/>
        </w:rPr>
        <w:t xml:space="preserve">Examples of forages and their use within a selection of </w:t>
      </w:r>
    </w:p>
    <w:p w:rsidR="003F4F74" w:rsidRPr="003F4F74" w:rsidRDefault="003F4F74" w:rsidP="003F4F74">
      <w:pPr>
        <w:spacing w:after="0"/>
        <w:ind w:left="273" w:firstLine="720"/>
        <w:rPr>
          <w:rFonts w:ascii="Times New Roman" w:hAnsi="Times New Roman" w:cs="Times New Roman"/>
          <w:noProof/>
          <w:sz w:val="24"/>
          <w:szCs w:val="24"/>
        </w:rPr>
      </w:pPr>
      <w:r w:rsidRPr="003F4F74">
        <w:rPr>
          <w:rFonts w:ascii="Times New Roman" w:hAnsi="Times New Roman" w:cs="Times New Roman"/>
          <w:noProof/>
          <w:sz w:val="24"/>
          <w:szCs w:val="24"/>
        </w:rPr>
        <w:t xml:space="preserve">winter-grazed pasures (WGP) and summer-grazed pastures (SGP) </w:t>
      </w:r>
    </w:p>
    <w:p w:rsidR="003F4F74" w:rsidRPr="003F4F74" w:rsidRDefault="003F4F74" w:rsidP="003F4F74">
      <w:pPr>
        <w:spacing w:after="0" w:line="480" w:lineRule="auto"/>
        <w:ind w:left="993"/>
        <w:rPr>
          <w:rFonts w:ascii="Times New Roman" w:hAnsi="Times New Roman" w:cs="Times New Roman"/>
          <w:noProof/>
          <w:sz w:val="24"/>
          <w:szCs w:val="24"/>
        </w:rPr>
      </w:pPr>
      <w:r w:rsidRPr="003F4F74">
        <w:rPr>
          <w:rFonts w:ascii="Times New Roman" w:hAnsi="Times New Roman" w:cs="Times New Roman"/>
          <w:noProof/>
          <w:sz w:val="24"/>
          <w:szCs w:val="24"/>
        </w:rPr>
        <w:t>sampled throughout the year</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32</w:t>
      </w:r>
    </w:p>
    <w:p w:rsidR="003F4F74" w:rsidRPr="003F4F74" w:rsidRDefault="003F4F74" w:rsidP="003F4F74">
      <w:pPr>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br w:type="page"/>
      </w:r>
    </w:p>
    <w:p w:rsidR="003F4F74" w:rsidRPr="003F4F74" w:rsidRDefault="003F4F74" w:rsidP="003F4F74">
      <w:pPr>
        <w:jc w:val="center"/>
        <w:rPr>
          <w:rFonts w:ascii="Times New Roman" w:eastAsia="Times New Roman" w:hAnsi="Times New Roman" w:cs="Times New Roman"/>
          <w:b/>
          <w:bCs/>
          <w:kern w:val="32"/>
          <w:sz w:val="32"/>
          <w:szCs w:val="24"/>
          <w:lang w:val="en-GB"/>
        </w:rPr>
      </w:pPr>
      <w:r w:rsidRPr="003F4F74">
        <w:rPr>
          <w:rFonts w:ascii="Times New Roman" w:eastAsia="Times New Roman" w:hAnsi="Times New Roman" w:cs="Times New Roman"/>
          <w:b/>
          <w:bCs/>
          <w:kern w:val="32"/>
          <w:sz w:val="32"/>
          <w:szCs w:val="24"/>
          <w:lang w:val="en-GB"/>
        </w:rPr>
        <w:lastRenderedPageBreak/>
        <w:t>List of Tables</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1:</w:t>
      </w:r>
      <w:r w:rsidRPr="003F4F74">
        <w:rPr>
          <w:rFonts w:ascii="Times New Roman" w:hAnsi="Times New Roman" w:cs="Times New Roman"/>
          <w:noProof/>
          <w:sz w:val="24"/>
          <w:szCs w:val="24"/>
        </w:rPr>
        <w:t xml:space="preserve"> Mean (± standard error) of species richness per 4m2, annual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dry matter yields, and forage quality variables for SGP and WGP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on the Aran Islands.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10</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2.</w:t>
      </w:r>
      <w:r w:rsidRPr="003F4F74">
        <w:rPr>
          <w:rFonts w:ascii="Times New Roman" w:hAnsi="Times New Roman" w:cs="Times New Roman"/>
          <w:noProof/>
          <w:sz w:val="24"/>
          <w:szCs w:val="24"/>
        </w:rPr>
        <w:t xml:space="preserve"> Spearman’s rank (rho) correlation coefficients for forage quality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variables. DM, dry matter , CP, crude protein; ADF, acid detergent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fibre and; NDF, neutral detergent fibre. </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13</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3</w:t>
      </w:r>
      <w:r w:rsidRPr="003F4F74">
        <w:rPr>
          <w:rFonts w:ascii="Times New Roman" w:hAnsi="Times New Roman" w:cs="Times New Roman"/>
          <w:noProof/>
          <w:sz w:val="24"/>
          <w:szCs w:val="24"/>
        </w:rPr>
        <w:t xml:space="preserve">. Mean ± (s.e.m) of dietary mineral concentrations for Aran vegetation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types.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14</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4.</w:t>
      </w:r>
      <w:r w:rsidRPr="003F4F74">
        <w:rPr>
          <w:rFonts w:ascii="Times New Roman" w:hAnsi="Times New Roman" w:cs="Times New Roman"/>
          <w:noProof/>
          <w:sz w:val="24"/>
          <w:szCs w:val="24"/>
        </w:rPr>
        <w:t xml:space="preserve"> Nutrient requirement of beef cow (545 kg) and nutrient surpluses and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deficits to requirement in Aran forages when grazed. </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24</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5.</w:t>
      </w:r>
      <w:r w:rsidRPr="003F4F74">
        <w:rPr>
          <w:rFonts w:ascii="Times New Roman" w:hAnsi="Times New Roman" w:cs="Times New Roman"/>
          <w:noProof/>
          <w:sz w:val="24"/>
          <w:szCs w:val="24"/>
        </w:rPr>
        <w:t xml:space="preserve"> Distribution of forage sample results across different Ca:P ratios in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each of May and January, and for both summer- (SGP) and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winter-grazed (WGP) pastures.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26</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6.</w:t>
      </w:r>
      <w:r w:rsidRPr="003F4F74">
        <w:rPr>
          <w:rFonts w:ascii="Times New Roman" w:hAnsi="Times New Roman" w:cs="Times New Roman"/>
          <w:noProof/>
          <w:sz w:val="24"/>
          <w:szCs w:val="24"/>
        </w:rPr>
        <w:t xml:space="preserve"> Distribution of forage sample results across different K/(Ca+Mg)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ratios in each of May and January, and for both summer- (SGP) and </w:t>
      </w:r>
    </w:p>
    <w:p w:rsidR="003F4F74" w:rsidRPr="003F4F74" w:rsidRDefault="003F4F74" w:rsidP="003F4F74">
      <w:pPr>
        <w:spacing w:after="0" w:line="60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winter-grazed (WGP) pastures.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26</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7.</w:t>
      </w:r>
      <w:r w:rsidRPr="003F4F74">
        <w:rPr>
          <w:rFonts w:ascii="Times New Roman" w:hAnsi="Times New Roman" w:cs="Times New Roman"/>
          <w:noProof/>
          <w:sz w:val="24"/>
          <w:szCs w:val="24"/>
        </w:rPr>
        <w:t xml:space="preserve"> Distribution of forage sample results across different Zn:Cu ratios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in each of May and January, and for both summer- (SGP) and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winter-grazed (WGP) pastures.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27</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8.</w:t>
      </w:r>
      <w:r w:rsidRPr="003F4F74">
        <w:rPr>
          <w:rFonts w:ascii="Times New Roman" w:hAnsi="Times New Roman" w:cs="Times New Roman"/>
          <w:noProof/>
          <w:sz w:val="24"/>
          <w:szCs w:val="24"/>
        </w:rPr>
        <w:t xml:space="preserve"> Distribution of forage sample results across different Cu:Mo ratios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in each of May and January, and for both summer- (SGP) and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winter-grazed (WGP) pastures.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28</w:t>
      </w:r>
    </w:p>
    <w:p w:rsidR="003F4F74" w:rsidRPr="003F4F74" w:rsidRDefault="003F4F74" w:rsidP="003F4F74">
      <w:pPr>
        <w:spacing w:after="0"/>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9.</w:t>
      </w:r>
      <w:r w:rsidRPr="003F4F74">
        <w:rPr>
          <w:rFonts w:ascii="Times New Roman" w:hAnsi="Times New Roman" w:cs="Times New Roman"/>
          <w:noProof/>
          <w:sz w:val="24"/>
          <w:szCs w:val="24"/>
        </w:rPr>
        <w:t xml:space="preserve"> Distribution of forage sample results across different Fe:Zn ratios </w:t>
      </w:r>
    </w:p>
    <w:p w:rsidR="003F4F74" w:rsidRPr="003F4F74" w:rsidRDefault="003F4F74" w:rsidP="003F4F74">
      <w:pPr>
        <w:spacing w:after="0"/>
        <w:ind w:left="851"/>
        <w:rPr>
          <w:rFonts w:ascii="Times New Roman" w:hAnsi="Times New Roman" w:cs="Times New Roman"/>
          <w:noProof/>
          <w:sz w:val="24"/>
          <w:szCs w:val="24"/>
        </w:rPr>
      </w:pPr>
      <w:r w:rsidRPr="003F4F74">
        <w:rPr>
          <w:rFonts w:ascii="Times New Roman" w:hAnsi="Times New Roman" w:cs="Times New Roman"/>
          <w:noProof/>
          <w:sz w:val="24"/>
          <w:szCs w:val="24"/>
        </w:rPr>
        <w:t xml:space="preserve">in each of May and January, and for both summer- (SGP) and </w:t>
      </w:r>
    </w:p>
    <w:p w:rsidR="003F4F74" w:rsidRPr="003F4F74" w:rsidRDefault="003F4F74" w:rsidP="003F4F74">
      <w:pPr>
        <w:spacing w:after="0" w:line="480" w:lineRule="auto"/>
        <w:ind w:left="851"/>
        <w:rPr>
          <w:rFonts w:ascii="Times New Roman" w:hAnsi="Times New Roman" w:cs="Times New Roman"/>
          <w:noProof/>
          <w:sz w:val="24"/>
          <w:szCs w:val="24"/>
        </w:rPr>
      </w:pPr>
      <w:r w:rsidRPr="003F4F74">
        <w:rPr>
          <w:rFonts w:ascii="Times New Roman" w:hAnsi="Times New Roman" w:cs="Times New Roman"/>
          <w:noProof/>
          <w:sz w:val="24"/>
          <w:szCs w:val="24"/>
        </w:rPr>
        <w:t>winter-grazed (WGP) pastures.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29</w:t>
      </w:r>
    </w:p>
    <w:p w:rsidR="003F4F74" w:rsidRPr="003F4F74" w:rsidRDefault="003F4F74" w:rsidP="003F4F74">
      <w:pPr>
        <w:spacing w:after="0" w:line="480" w:lineRule="auto"/>
        <w:ind w:left="851" w:hanging="851"/>
        <w:rPr>
          <w:rFonts w:ascii="Times New Roman" w:hAnsi="Times New Roman" w:cs="Times New Roman"/>
          <w:noProof/>
          <w:sz w:val="24"/>
          <w:szCs w:val="24"/>
        </w:rPr>
      </w:pPr>
      <w:r w:rsidRPr="003F4F74">
        <w:rPr>
          <w:rFonts w:ascii="Times New Roman" w:hAnsi="Times New Roman" w:cs="Times New Roman"/>
          <w:b/>
          <w:noProof/>
          <w:sz w:val="24"/>
          <w:szCs w:val="24"/>
        </w:rPr>
        <w:t>Table 10.</w:t>
      </w:r>
      <w:r w:rsidRPr="003F4F74">
        <w:rPr>
          <w:rFonts w:ascii="Times New Roman" w:hAnsi="Times New Roman" w:cs="Times New Roman"/>
          <w:noProof/>
          <w:sz w:val="24"/>
          <w:szCs w:val="24"/>
        </w:rPr>
        <w:t xml:space="preserve"> Mineral requirements and maximum tolerable concentrations</w:t>
      </w:r>
      <w:r w:rsidRPr="003F4F74">
        <w:rPr>
          <w:rFonts w:ascii="Times New Roman" w:hAnsi="Times New Roman" w:cs="Times New Roman"/>
          <w:noProof/>
          <w:sz w:val="24"/>
          <w:szCs w:val="24"/>
        </w:rPr>
        <w:tab/>
      </w:r>
      <w:r w:rsidRPr="003F4F74">
        <w:rPr>
          <w:rFonts w:ascii="Times New Roman" w:hAnsi="Times New Roman" w:cs="Times New Roman"/>
          <w:noProof/>
          <w:sz w:val="24"/>
          <w:szCs w:val="24"/>
        </w:rPr>
        <w:tab/>
        <w:t>31</w:t>
      </w:r>
    </w:p>
    <w:p w:rsidR="003F4F74" w:rsidRPr="003F4F74" w:rsidRDefault="003F4F74" w:rsidP="003F4F74">
      <w:pPr>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br w:type="page"/>
      </w:r>
    </w:p>
    <w:p w:rsidR="003F4F74" w:rsidRPr="003F4F74" w:rsidRDefault="003F4F74" w:rsidP="003F4F74">
      <w:pPr>
        <w:spacing w:line="36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lastRenderedPageBreak/>
        <w:t>Abstract</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The Aran Islands are an important site for a number of priority terrestrial habitats under the Habitats Directive. Traditional grazing regimes have helped shape these landscapes are likely to be the most effective and sustainable way to maintain the rich biodiversity of semi-natural grasslands within priority farmland habitat on the Aran Islands. However, a key question for the sustainable management of Aran pasturelands is whether the grazing potential alone is sufficient to meet the nutritional requirements of livestock.</w:t>
      </w:r>
    </w:p>
    <w:p w:rsidR="003F4F74" w:rsidRPr="003F4F74" w:rsidRDefault="003F4F74" w:rsidP="003F4F74">
      <w:pPr>
        <w:spacing w:before="2" w:after="2"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We investigated the seasonal variability of forage nutritional quality, annual aboveground net primary production, grassland utilization and botanical composition on representative grasslands on 25 farms across the three Aran Islands over 2 years. This report </w:t>
      </w:r>
    </w:p>
    <w:p w:rsidR="003F4F74" w:rsidRPr="003F4F74" w:rsidRDefault="003F4F74" w:rsidP="003F4F74">
      <w:pPr>
        <w:spacing w:before="2" w:after="2" w:line="360" w:lineRule="auto"/>
        <w:ind w:left="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(1) identifies the principal grassland communities within a representative sample of semi-natural farmland habitats, </w:t>
      </w:r>
    </w:p>
    <w:p w:rsidR="003F4F74" w:rsidRPr="003F4F74" w:rsidRDefault="003F4F74" w:rsidP="003F4F74">
      <w:pPr>
        <w:spacing w:before="2" w:after="2" w:line="360" w:lineRule="auto"/>
        <w:ind w:left="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(2) </w:t>
      </w:r>
      <w:proofErr w:type="gramStart"/>
      <w:r w:rsidRPr="003F4F74">
        <w:rPr>
          <w:rFonts w:ascii="Times New Roman" w:eastAsia="Times New Roman" w:hAnsi="Times New Roman" w:cs="Times New Roman"/>
          <w:bCs/>
          <w:kern w:val="32"/>
          <w:sz w:val="24"/>
          <w:szCs w:val="24"/>
          <w:lang w:val="en-GB"/>
        </w:rPr>
        <w:t>gives</w:t>
      </w:r>
      <w:proofErr w:type="gramEnd"/>
      <w:r w:rsidRPr="003F4F74">
        <w:rPr>
          <w:rFonts w:ascii="Times New Roman" w:eastAsia="Times New Roman" w:hAnsi="Times New Roman" w:cs="Times New Roman"/>
          <w:bCs/>
          <w:kern w:val="32"/>
          <w:sz w:val="24"/>
          <w:szCs w:val="24"/>
          <w:lang w:val="en-GB"/>
        </w:rPr>
        <w:t xml:space="preserve"> an overview of forage supply, seasonal quality and utilization, i.e. the production potential, of different vegetation types, and </w:t>
      </w:r>
    </w:p>
    <w:p w:rsidR="003F4F74" w:rsidRPr="003F4F74" w:rsidRDefault="003F4F74" w:rsidP="003F4F74">
      <w:pPr>
        <w:spacing w:before="2" w:after="2" w:line="360" w:lineRule="auto"/>
        <w:ind w:left="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(3) </w:t>
      </w:r>
      <w:proofErr w:type="gramStart"/>
      <w:r w:rsidRPr="003F4F74">
        <w:rPr>
          <w:rFonts w:ascii="Times New Roman" w:eastAsia="Times New Roman" w:hAnsi="Times New Roman" w:cs="Times New Roman"/>
          <w:bCs/>
          <w:kern w:val="32"/>
          <w:sz w:val="24"/>
          <w:szCs w:val="24"/>
          <w:lang w:val="en-GB"/>
        </w:rPr>
        <w:t>highlights</w:t>
      </w:r>
      <w:proofErr w:type="gramEnd"/>
      <w:r w:rsidRPr="003F4F74">
        <w:rPr>
          <w:rFonts w:ascii="Times New Roman" w:eastAsia="Times New Roman" w:hAnsi="Times New Roman" w:cs="Times New Roman"/>
          <w:bCs/>
          <w:kern w:val="32"/>
          <w:sz w:val="24"/>
          <w:szCs w:val="24"/>
          <w:lang w:val="en-GB"/>
        </w:rPr>
        <w:t xml:space="preserve"> dietary and grazing management factors that may limit animal performance. </w:t>
      </w:r>
    </w:p>
    <w:p w:rsidR="003F4F74" w:rsidRPr="003F4F74" w:rsidRDefault="003F4F74" w:rsidP="003F4F74">
      <w:pPr>
        <w:spacing w:before="2" w:after="2"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Forage quality parameters exhibited community-dependent seasonal variation (e.g. crude protein ranged from 5 to 23% DM), and were seasonally deficient in Phosphorus, Copper, Zinc, Selenium and Cobalt. Yields ranged from 926 to 6704 kg DM ha</w:t>
      </w:r>
      <w:r w:rsidRPr="003F4F74">
        <w:rPr>
          <w:rFonts w:ascii="Times New Roman" w:eastAsia="Times New Roman" w:hAnsi="Times New Roman" w:cs="Times New Roman"/>
          <w:bCs/>
          <w:kern w:val="32"/>
          <w:sz w:val="24"/>
          <w:szCs w:val="24"/>
          <w:vertAlign w:val="superscript"/>
          <w:lang w:val="en-GB"/>
        </w:rPr>
        <w:t>-1</w:t>
      </w:r>
      <w:r w:rsidRPr="003F4F74">
        <w:rPr>
          <w:rFonts w:ascii="Times New Roman" w:eastAsia="Times New Roman" w:hAnsi="Times New Roman" w:cs="Times New Roman"/>
          <w:bCs/>
          <w:kern w:val="32"/>
          <w:sz w:val="24"/>
          <w:szCs w:val="24"/>
          <w:lang w:val="en-GB"/>
        </w:rPr>
        <w:t xml:space="preserve"> year</w:t>
      </w:r>
      <w:r w:rsidRPr="003F4F74">
        <w:rPr>
          <w:rFonts w:ascii="Times New Roman" w:eastAsia="Times New Roman" w:hAnsi="Times New Roman" w:cs="Times New Roman"/>
          <w:bCs/>
          <w:kern w:val="32"/>
          <w:sz w:val="24"/>
          <w:szCs w:val="24"/>
          <w:vertAlign w:val="superscript"/>
          <w:lang w:val="en-GB"/>
        </w:rPr>
        <w:t>-1</w:t>
      </w:r>
      <w:r w:rsidRPr="003F4F74">
        <w:rPr>
          <w:rFonts w:ascii="Times New Roman" w:eastAsia="Times New Roman" w:hAnsi="Times New Roman" w:cs="Times New Roman"/>
          <w:bCs/>
          <w:kern w:val="32"/>
          <w:sz w:val="24"/>
          <w:szCs w:val="24"/>
          <w:lang w:val="en-GB"/>
        </w:rPr>
        <w:t>. Species-richness within pastures ranged from 11 to 43 plants per 4m</w:t>
      </w:r>
      <w:r w:rsidRPr="003F4F74">
        <w:rPr>
          <w:rFonts w:ascii="Times New Roman" w:eastAsia="Times New Roman" w:hAnsi="Times New Roman" w:cs="Times New Roman"/>
          <w:bCs/>
          <w:kern w:val="32"/>
          <w:sz w:val="24"/>
          <w:szCs w:val="24"/>
          <w:vertAlign w:val="superscript"/>
          <w:lang w:val="en-GB"/>
        </w:rPr>
        <w:t>2</w:t>
      </w:r>
      <w:r w:rsidRPr="003F4F74">
        <w:rPr>
          <w:rFonts w:ascii="Times New Roman" w:eastAsia="Times New Roman" w:hAnsi="Times New Roman" w:cs="Times New Roman"/>
          <w:bCs/>
          <w:kern w:val="32"/>
          <w:sz w:val="24"/>
          <w:szCs w:val="24"/>
          <w:lang w:val="en-GB"/>
        </w:rPr>
        <w:t xml:space="preserve">. </w:t>
      </w:r>
    </w:p>
    <w:p w:rsidR="003F4F74" w:rsidRPr="003F4F74" w:rsidRDefault="003F4F74" w:rsidP="003F4F74">
      <w:pPr>
        <w:spacing w:before="2" w:after="2"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This knowledge will be used to help develop an optimal-grazing management model that promotes biodiversity and enhances livestock production on semi-natural grasslands.</w:t>
      </w:r>
    </w:p>
    <w:p w:rsidR="003F4F74" w:rsidRPr="003F4F74" w:rsidRDefault="003F4F74" w:rsidP="003F4F74">
      <w:pPr>
        <w:spacing w:line="360" w:lineRule="auto"/>
        <w:rPr>
          <w:rFonts w:ascii="Times New Roman" w:eastAsia="Times New Roman" w:hAnsi="Times New Roman" w:cs="Times New Roman"/>
          <w:b/>
          <w:bCs/>
          <w:kern w:val="32"/>
          <w:sz w:val="24"/>
          <w:szCs w:val="24"/>
          <w:lang w:val="en-GB"/>
        </w:rPr>
        <w:sectPr w:rsidR="003F4F74" w:rsidRPr="003F4F74" w:rsidSect="00176ABD">
          <w:type w:val="continuous"/>
          <w:pgSz w:w="12240" w:h="15840"/>
          <w:pgMar w:top="1440" w:right="1750" w:bottom="1440" w:left="1797" w:header="709" w:footer="709" w:gutter="0"/>
          <w:pgNumType w:fmt="lowerRoman"/>
          <w:cols w:space="708"/>
          <w:docGrid w:linePitch="360"/>
        </w:sectPr>
      </w:pPr>
    </w:p>
    <w:p w:rsidR="003F4F74" w:rsidRPr="003F4F74" w:rsidRDefault="003F4F74" w:rsidP="003F4F74">
      <w:pPr>
        <w:spacing w:line="360" w:lineRule="auto"/>
        <w:rPr>
          <w:rFonts w:ascii="Times New Roman" w:eastAsia="Times New Roman" w:hAnsi="Times New Roman" w:cs="Times New Roman"/>
          <w:b/>
          <w:bCs/>
          <w:kern w:val="32"/>
          <w:sz w:val="24"/>
          <w:szCs w:val="24"/>
          <w:lang w:val="en-GB"/>
        </w:rPr>
      </w:pPr>
      <w:r w:rsidRPr="003F4F74">
        <w:rPr>
          <w:rFonts w:ascii="Times New Roman" w:eastAsia="Times New Roman" w:hAnsi="Times New Roman" w:cs="Times New Roman"/>
          <w:b/>
          <w:bCs/>
          <w:kern w:val="32"/>
          <w:sz w:val="24"/>
          <w:szCs w:val="24"/>
          <w:lang w:val="en-GB"/>
        </w:rPr>
        <w:lastRenderedPageBreak/>
        <w:t>Introduction</w:t>
      </w:r>
      <w:bookmarkEnd w:id="1"/>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The Aran Islands are an extremely important site for a number of priority terrestrial habitats under the Habitats Directive (Annex 1) resulting in over 75% of the total land area of the Aran Islands (4,500 ha) being designated as Natura 2000 sites. </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The agricultural landscape of the Aran Islands is largely a mosaic of rare Annex I European farmland habitat types of high conservation value – limestone pavement, orchid-rich calcareous grassland and machair. Typical farm holdings are highly fragmented and relatively small-scale with lower than average stocking rates (&lt;0.5 LU/ha), with most herds numbering less than ten animals. Poor economic return from such small holdings is leading to a reduction of farming on the islands. The </w:t>
      </w:r>
      <w:proofErr w:type="spellStart"/>
      <w:r w:rsidRPr="003F4F74">
        <w:rPr>
          <w:rFonts w:ascii="Times New Roman" w:eastAsia="Times New Roman" w:hAnsi="Times New Roman" w:cs="Times New Roman"/>
          <w:bCs/>
          <w:kern w:val="32"/>
          <w:sz w:val="24"/>
          <w:szCs w:val="24"/>
          <w:lang w:val="en-GB"/>
        </w:rPr>
        <w:t>Dept</w:t>
      </w:r>
      <w:proofErr w:type="spellEnd"/>
      <w:r w:rsidRPr="003F4F74">
        <w:rPr>
          <w:rFonts w:ascii="Times New Roman" w:eastAsia="Times New Roman" w:hAnsi="Times New Roman" w:cs="Times New Roman"/>
          <w:bCs/>
          <w:kern w:val="32"/>
          <w:sz w:val="24"/>
          <w:szCs w:val="24"/>
          <w:lang w:val="en-GB"/>
        </w:rPr>
        <w:t xml:space="preserve"> of Agriculture Food and the Marine estimates that the number of farms on the islands has decreased by more than 30% in the last 15 years. </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Traditional grazing regimes are likely to be the most effective and sustainable way to maintain, and in some instances restore, the biodiversity of semi-natural grasslands within priority farmland habitat on the Aran Islands (Smith et al. 2010). However, it is not known if the forages of these semi-natural calcareous grasslands meet the nutritional requirements of livestock. </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This study is part of the larger EU LIFE-funded AranLIFE project (2014-2018). AranLIFE is working with farmers to demonstrate best management practices for the conservation of priority EU-protected habitats that are dependent on a continued farming system. Central to this aim is the development of optimal grazing and supplementary feeding regimes that ensure both nature conservation and animal nutrition objectives are met. However, there is a lack of data that adequately characterizes the forage quality of semi-natural grasslands of high nature value. This shortcoming makes it difficult to devise optimal grazing regimes that meet the nutritional requirements of grazers. </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The aims of this ongoing study were to: </w:t>
      </w:r>
    </w:p>
    <w:p w:rsidR="003F4F74" w:rsidRPr="003F4F74" w:rsidRDefault="003F4F74" w:rsidP="003F4F74">
      <w:pPr>
        <w:autoSpaceDE w:val="0"/>
        <w:autoSpaceDN w:val="0"/>
        <w:adjustRightInd w:val="0"/>
        <w:spacing w:after="0" w:line="360" w:lineRule="auto"/>
        <w:ind w:left="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(1) Identify the principal grassland communities within a representative sample of semi-natural farmland habitats across AranLIFE monitor farms, </w:t>
      </w:r>
    </w:p>
    <w:p w:rsidR="003F4F74" w:rsidRPr="003F4F74" w:rsidRDefault="003F4F74" w:rsidP="003F4F74">
      <w:pPr>
        <w:autoSpaceDE w:val="0"/>
        <w:autoSpaceDN w:val="0"/>
        <w:adjustRightInd w:val="0"/>
        <w:spacing w:after="0" w:line="360" w:lineRule="auto"/>
        <w:ind w:left="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t xml:space="preserve">(2) Determine the nutritional status of the forage resource within these vegetation types across sampling dates, and </w:t>
      </w:r>
    </w:p>
    <w:p w:rsidR="003F4F74" w:rsidRPr="003F4F74" w:rsidRDefault="003F4F74" w:rsidP="003F4F74">
      <w:pPr>
        <w:autoSpaceDE w:val="0"/>
        <w:autoSpaceDN w:val="0"/>
        <w:adjustRightInd w:val="0"/>
        <w:spacing w:after="0" w:line="360" w:lineRule="auto"/>
        <w:ind w:firstLine="720"/>
        <w:jc w:val="both"/>
        <w:rPr>
          <w:rFonts w:ascii="Times New Roman" w:eastAsia="Times New Roman" w:hAnsi="Times New Roman" w:cs="Times New Roman"/>
          <w:bCs/>
          <w:kern w:val="32"/>
          <w:sz w:val="24"/>
          <w:szCs w:val="24"/>
          <w:lang w:val="en-GB"/>
        </w:rPr>
      </w:pPr>
      <w:r w:rsidRPr="003F4F74">
        <w:rPr>
          <w:rFonts w:ascii="Times New Roman" w:eastAsia="Times New Roman" w:hAnsi="Times New Roman" w:cs="Times New Roman"/>
          <w:bCs/>
          <w:kern w:val="32"/>
          <w:sz w:val="24"/>
          <w:szCs w:val="24"/>
          <w:lang w:val="en-GB"/>
        </w:rPr>
        <w:lastRenderedPageBreak/>
        <w:t>(3) Relate the observed nutritional status of the forage resource to livestock requirements.</w:t>
      </w:r>
    </w:p>
    <w:p w:rsidR="003F4F74" w:rsidRPr="003F4F74" w:rsidRDefault="003F4F74" w:rsidP="003F4F74">
      <w:pPr>
        <w:autoSpaceDE w:val="0"/>
        <w:autoSpaceDN w:val="0"/>
        <w:adjustRightInd w:val="0"/>
        <w:spacing w:after="0" w:line="360" w:lineRule="auto"/>
        <w:jc w:val="both"/>
        <w:rPr>
          <w:rFonts w:ascii="Times New Roman" w:eastAsia="Times New Roman" w:hAnsi="Times New Roman" w:cs="Times New Roman"/>
          <w:bCs/>
          <w:kern w:val="32"/>
          <w:sz w:val="24"/>
          <w:szCs w:val="24"/>
          <w:lang w:val="en-GB"/>
        </w:rPr>
      </w:pPr>
    </w:p>
    <w:p w:rsidR="003F4F74" w:rsidRPr="003F4F74" w:rsidRDefault="003F4F74" w:rsidP="003F4F74">
      <w:pPr>
        <w:spacing w:line="360" w:lineRule="auto"/>
        <w:jc w:val="both"/>
        <w:rPr>
          <w:rFonts w:ascii="Times New Roman" w:hAnsi="Times New Roman" w:cs="Times New Roman"/>
          <w:sz w:val="24"/>
          <w:szCs w:val="24"/>
          <w:lang w:val="en-GB"/>
        </w:rPr>
      </w:pPr>
      <w:r w:rsidRPr="003F4F74">
        <w:rPr>
          <w:rFonts w:ascii="Times New Roman" w:hAnsi="Times New Roman" w:cs="Times New Roman"/>
          <w:sz w:val="24"/>
          <w:szCs w:val="24"/>
          <w:lang w:val="en-GB"/>
        </w:rPr>
        <w:t xml:space="preserve">The objective of this study was thus to determine the production potential within these grazing systems, and ascertain whether the forages meet livestock nutritional requirements. Information will be used to develop optimal grazing (for biodiversity) and supplementary feeding management guidelines that ensure habitats are managed for both biodiversity and production outputs. </w:t>
      </w:r>
    </w:p>
    <w:p w:rsidR="003F4F74" w:rsidRPr="003F4F74" w:rsidRDefault="003F4F74" w:rsidP="003F4F74">
      <w:pPr>
        <w:spacing w:after="0" w:line="360" w:lineRule="auto"/>
        <w:rPr>
          <w:rFonts w:ascii="Times New Roman" w:eastAsia="Times New Roman" w:hAnsi="Times New Roman" w:cs="Times New Roman"/>
          <w:sz w:val="24"/>
          <w:szCs w:val="24"/>
          <w:lang w:val="en-GB"/>
        </w:rPr>
      </w:pPr>
    </w:p>
    <w:p w:rsidR="003F4F74" w:rsidRPr="003F4F74" w:rsidRDefault="003F4F74" w:rsidP="003F4F74">
      <w:pPr>
        <w:keepNext/>
        <w:spacing w:before="240" w:after="60" w:line="240" w:lineRule="auto"/>
        <w:outlineLvl w:val="0"/>
        <w:rPr>
          <w:rFonts w:ascii="Times New Roman" w:eastAsia="Times New Roman" w:hAnsi="Times New Roman" w:cs="Times New Roman"/>
          <w:kern w:val="32"/>
          <w:sz w:val="24"/>
          <w:szCs w:val="24"/>
          <w:lang w:val="en-US"/>
        </w:rPr>
      </w:pPr>
      <w:bookmarkStart w:id="2" w:name="_Toc238460334"/>
      <w:r w:rsidRPr="003F4F74">
        <w:rPr>
          <w:rFonts w:ascii="Arial" w:eastAsia="Times New Roman" w:hAnsi="Arial" w:cs="Arial"/>
          <w:b/>
          <w:bCs/>
          <w:kern w:val="32"/>
          <w:sz w:val="32"/>
          <w:szCs w:val="32"/>
          <w:lang w:val="en-US"/>
        </w:rPr>
        <w:br w:type="page"/>
      </w:r>
      <w:r w:rsidRPr="003F4F74">
        <w:rPr>
          <w:rFonts w:ascii="Times New Roman" w:eastAsia="Times New Roman" w:hAnsi="Times New Roman" w:cs="Times New Roman"/>
          <w:b/>
          <w:bCs/>
          <w:kern w:val="32"/>
          <w:sz w:val="24"/>
          <w:szCs w:val="24"/>
          <w:lang w:val="en-US"/>
        </w:rPr>
        <w:lastRenderedPageBreak/>
        <w:t>Methods</w:t>
      </w:r>
      <w:bookmarkEnd w:id="2"/>
    </w:p>
    <w:p w:rsidR="003F4F74" w:rsidRPr="003F4F74" w:rsidRDefault="003F4F74" w:rsidP="003F4F74">
      <w:pPr>
        <w:spacing w:after="0" w:line="360" w:lineRule="auto"/>
        <w:jc w:val="both"/>
        <w:rPr>
          <w:rFonts w:ascii="Times New Roman" w:eastAsia="Times New Roman" w:hAnsi="Times New Roman" w:cs="Times New Roman"/>
          <w:i/>
          <w:sz w:val="24"/>
          <w:szCs w:val="24"/>
          <w:lang w:val="en-US"/>
        </w:rPr>
      </w:pPr>
      <w:r w:rsidRPr="003F4F74">
        <w:rPr>
          <w:rFonts w:ascii="Times New Roman" w:eastAsia="Times New Roman" w:hAnsi="Times New Roman" w:cs="Times New Roman"/>
          <w:i/>
          <w:sz w:val="24"/>
          <w:szCs w:val="24"/>
          <w:lang w:val="en-US"/>
        </w:rPr>
        <w:t>Site overview</w:t>
      </w:r>
    </w:p>
    <w:p w:rsidR="003F4F74" w:rsidRPr="003F4F74" w:rsidRDefault="003F4F74" w:rsidP="003F4F74">
      <w:pPr>
        <w:autoSpaceDE w:val="0"/>
        <w:autoSpaceDN w:val="0"/>
        <w:adjustRightInd w:val="0"/>
        <w:spacing w:after="0" w:line="360" w:lineRule="auto"/>
        <w:jc w:val="both"/>
        <w:rPr>
          <w:rFonts w:ascii="Times New Roman" w:hAnsi="Times New Roman"/>
          <w:noProof/>
          <w:sz w:val="24"/>
          <w:szCs w:val="24"/>
        </w:rPr>
      </w:pPr>
      <w:r w:rsidRPr="003F4F74">
        <w:rPr>
          <w:rFonts w:ascii="Times New Roman" w:hAnsi="Times New Roman"/>
          <w:noProof/>
          <w:sz w:val="24"/>
          <w:szCs w:val="24"/>
        </w:rPr>
        <w:t xml:space="preserve">The study was carried out on the three Aran Islands in the west of Ireland (Fig. 1). The Aran Islands are situated approximately 10 km off the west coast of Co. Clare </w:t>
      </w:r>
      <w:r w:rsidRPr="003F4F74">
        <w:rPr>
          <w:rFonts w:ascii="Times New Roman" w:eastAsia="Times New Roman" w:hAnsi="Times New Roman" w:cs="Times New Roman"/>
          <w:color w:val="000000"/>
          <w:sz w:val="24"/>
          <w:szCs w:val="24"/>
          <w:lang w:val="en-US"/>
        </w:rPr>
        <w:t>(Latitude 53° 05'N, Longitude 09° 35'W, 0-90m above sea level).</w:t>
      </w:r>
      <w:r w:rsidRPr="003F4F74">
        <w:rPr>
          <w:rFonts w:ascii="Times New Roman" w:hAnsi="Times New Roman"/>
          <w:noProof/>
          <w:sz w:val="24"/>
          <w:szCs w:val="24"/>
        </w:rPr>
        <w:t xml:space="preserve"> The islands are a geological extension of the karstic Carboniferous region of the Burren (Co. Clare). Upper Carboniferous limestone strata, interleaved with layers of shale and clay, form these exposed islands. The soil cover is thin, with pockets of rendzina between the bare limestone. The three main islands extend to approximately 46km</w:t>
      </w:r>
      <w:r w:rsidRPr="003F4F74">
        <w:rPr>
          <w:rFonts w:ascii="Times New Roman" w:hAnsi="Times New Roman"/>
          <w:noProof/>
          <w:sz w:val="24"/>
          <w:szCs w:val="24"/>
          <w:vertAlign w:val="superscript"/>
        </w:rPr>
        <w:t>2</w:t>
      </w:r>
      <w:r w:rsidRPr="003F4F74">
        <w:rPr>
          <w:rFonts w:ascii="Times New Roman" w:hAnsi="Times New Roman"/>
          <w:noProof/>
          <w:sz w:val="24"/>
          <w:szCs w:val="24"/>
        </w:rPr>
        <w:t>.</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The islands have a temperate, mild climate. Average air temperatures  range from 7 °C (44.6 °F) in January to 16°C (60.8 °F) in July.Rainfall is high, the yearly average (1995-2017) being 1208 mm (www.met.ie). The wettest months are between October and January with approximately 134 mm of rainfall per month during these months. The driest months are April and May with mean rainfall levels of approximately 70 mm per month (1995-2017).</w:t>
      </w:r>
    </w:p>
    <w:p w:rsidR="003F4F74" w:rsidRPr="003F4F74" w:rsidRDefault="003F4F74" w:rsidP="003F4F74">
      <w:pPr>
        <w:spacing w:after="0" w:line="360" w:lineRule="auto"/>
        <w:jc w:val="both"/>
        <w:rPr>
          <w:rFonts w:ascii="Times New Roman" w:hAnsi="Times New Roman"/>
          <w:noProof/>
          <w:sz w:val="24"/>
          <w:szCs w:val="24"/>
        </w:rPr>
      </w:pPr>
    </w:p>
    <w:p w:rsidR="003F4F74" w:rsidRPr="003F4F74" w:rsidRDefault="003F4F74" w:rsidP="003F4F74">
      <w:pPr>
        <w:spacing w:after="0" w:line="360" w:lineRule="auto"/>
        <w:jc w:val="both"/>
        <w:rPr>
          <w:rFonts w:ascii="Times New Roman" w:hAnsi="Times New Roman"/>
          <w:i/>
          <w:noProof/>
          <w:sz w:val="24"/>
          <w:szCs w:val="24"/>
        </w:rPr>
      </w:pPr>
      <w:r w:rsidRPr="003F4F74">
        <w:rPr>
          <w:rFonts w:ascii="Times New Roman" w:hAnsi="Times New Roman"/>
          <w:i/>
          <w:noProof/>
          <w:sz w:val="24"/>
          <w:szCs w:val="24"/>
        </w:rPr>
        <w:t>Site management</w:t>
      </w:r>
    </w:p>
    <w:p w:rsidR="003F4F74" w:rsidRPr="003F4F74" w:rsidRDefault="003F4F74" w:rsidP="003F4F74">
      <w:pPr>
        <w:spacing w:after="0" w:line="360" w:lineRule="auto"/>
        <w:ind w:right="-1"/>
        <w:jc w:val="both"/>
        <w:rPr>
          <w:rFonts w:ascii="Times New Roman" w:hAnsi="Times New Roman"/>
          <w:noProof/>
          <w:sz w:val="24"/>
          <w:szCs w:val="24"/>
        </w:rPr>
      </w:pPr>
      <w:r w:rsidRPr="003F4F74">
        <w:rPr>
          <w:rFonts w:ascii="Times New Roman" w:hAnsi="Times New Roman"/>
          <w:noProof/>
          <w:sz w:val="24"/>
          <w:szCs w:val="24"/>
        </w:rPr>
        <w:t>The main management activity within the semi-natural grassland habitats is grazing, with spring-calving suckler cow/drystock herd being the prevalent farm enterprise. Grazing systems on the Aran Islands are fragmented (Fig. 2) and can be decribed as ‘reverse transhumance’ agriculture; livestock graze the relatively more exposed pastures on the south side of islands from late-October to March/April (Fig. 2), and once spring-calving commenses, herds are moved to sheltered fields to the north from mid-March to October.</w:t>
      </w:r>
      <w:r w:rsidRPr="003F4F74">
        <w:rPr>
          <w:rFonts w:ascii="Times New Roman" w:eastAsia="Times New Roman" w:hAnsi="Times New Roman" w:cs="Arial"/>
          <w:b/>
          <w:bCs/>
          <w:noProof/>
          <w:kern w:val="32"/>
          <w:sz w:val="24"/>
          <w:szCs w:val="32"/>
          <w:lang w:eastAsia="en-IE"/>
        </w:rPr>
        <w:t xml:space="preserve"> </w:t>
      </w:r>
    </w:p>
    <w:p w:rsidR="003F4F74" w:rsidRPr="003F4F74" w:rsidRDefault="003F4F74" w:rsidP="003F4F74">
      <w:pPr>
        <w:spacing w:line="360" w:lineRule="auto"/>
        <w:ind w:right="3401"/>
        <w:jc w:val="both"/>
        <w:rPr>
          <w:rFonts w:ascii="Times New Roman" w:eastAsia="Times New Roman" w:hAnsi="Times New Roman" w:cs="Arial"/>
          <w:b/>
          <w:bCs/>
          <w:kern w:val="32"/>
          <w:sz w:val="24"/>
          <w:szCs w:val="32"/>
          <w:lang w:val="en-GB"/>
        </w:rPr>
      </w:pPr>
    </w:p>
    <w:p w:rsidR="003F4F74" w:rsidRPr="003F4F74" w:rsidRDefault="003F4F74" w:rsidP="003F4F74">
      <w:pPr>
        <w:spacing w:after="0" w:line="360" w:lineRule="auto"/>
        <w:rPr>
          <w:rFonts w:ascii="Times New Roman" w:eastAsia="Times New Roman" w:hAnsi="Times New Roman" w:cs="Arial"/>
          <w:b/>
          <w:bCs/>
          <w:kern w:val="32"/>
          <w:sz w:val="24"/>
          <w:szCs w:val="32"/>
          <w:lang w:val="en-GB"/>
        </w:rPr>
      </w:pPr>
      <w:r w:rsidRPr="003F4F74">
        <w:rPr>
          <w:rFonts w:ascii="Times New Roman" w:hAnsi="Times New Roman" w:cs="Times New Roman"/>
          <w:noProof/>
          <w:sz w:val="24"/>
          <w:szCs w:val="24"/>
          <w:lang w:val="en-GB" w:eastAsia="en-GB"/>
        </w:rPr>
        <w:lastRenderedPageBreak/>
        <w:drawing>
          <wp:inline distT="0" distB="0" distL="0" distR="0" wp14:anchorId="4E1A3743" wp14:editId="5EC6F2F5">
            <wp:extent cx="5276850" cy="3590925"/>
            <wp:effectExtent l="0" t="0" r="0" b="9525"/>
            <wp:docPr id="8" name="Picture 8" descr="File Nov 24, 17 40 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 Nov 24, 17 40 33.jpeg"/>
                    <pic:cNvPicPr/>
                  </pic:nvPicPr>
                  <pic:blipFill>
                    <a:blip r:embed="rId15"/>
                    <a:stretch>
                      <a:fillRect/>
                    </a:stretch>
                  </pic:blipFill>
                  <pic:spPr>
                    <a:xfrm>
                      <a:off x="0" y="0"/>
                      <a:ext cx="5283246" cy="3595278"/>
                    </a:xfrm>
                    <a:prstGeom prst="rect">
                      <a:avLst/>
                    </a:prstGeom>
                  </pic:spPr>
                </pic:pic>
              </a:graphicData>
            </a:graphic>
          </wp:inline>
        </w:drawing>
      </w:r>
    </w:p>
    <w:p w:rsidR="003F4F74" w:rsidRPr="003F4F74" w:rsidRDefault="003F4F74" w:rsidP="003F4F74">
      <w:pPr>
        <w:spacing w:after="360" w:line="360" w:lineRule="auto"/>
        <w:rPr>
          <w:rFonts w:ascii="Times New Roman" w:hAnsi="Times New Roman"/>
        </w:rPr>
      </w:pPr>
      <w:r w:rsidRPr="003F4F74">
        <w:rPr>
          <w:rFonts w:ascii="Times New Roman" w:hAnsi="Times New Roman" w:cs="Times New Roman"/>
          <w:noProof/>
          <w:sz w:val="24"/>
          <w:szCs w:val="24"/>
          <w:lang w:val="en-GB" w:eastAsia="en-GB"/>
        </w:rPr>
        <w:drawing>
          <wp:anchor distT="0" distB="0" distL="114300" distR="114300" simplePos="0" relativeHeight="251659264" behindDoc="0" locked="0" layoutInCell="1" allowOverlap="1" wp14:anchorId="34ADF121" wp14:editId="10083D08">
            <wp:simplePos x="0" y="0"/>
            <wp:positionH relativeFrom="column">
              <wp:posOffset>135605</wp:posOffset>
            </wp:positionH>
            <wp:positionV relativeFrom="paragraph">
              <wp:posOffset>309880</wp:posOffset>
            </wp:positionV>
            <wp:extent cx="4792345" cy="3537585"/>
            <wp:effectExtent l="0" t="0" r="8255" b="5715"/>
            <wp:wrapNone/>
            <wp:docPr id="9" name="Picture 9" descr=":::Conferences_PPTs:egf:MAP InisMeainEG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ferences_PPTs:egf:MAP InisMeainEGF.png"/>
                    <pic:cNvPicPr>
                      <a:picLocks noChangeAspect="1" noChangeArrowheads="1"/>
                    </pic:cNvPicPr>
                  </pic:nvPicPr>
                  <pic:blipFill>
                    <a:blip r:embed="rId16"/>
                    <a:srcRect/>
                    <a:stretch>
                      <a:fillRect/>
                    </a:stretch>
                  </pic:blipFill>
                  <pic:spPr bwMode="auto">
                    <a:xfrm>
                      <a:off x="0" y="0"/>
                      <a:ext cx="4792345" cy="35375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F4F74">
        <w:rPr>
          <w:rFonts w:ascii="Times New Roman" w:hAnsi="Times New Roman"/>
          <w:b/>
        </w:rPr>
        <w:t>Figure 1:</w:t>
      </w:r>
      <w:r w:rsidRPr="003F4F74">
        <w:rPr>
          <w:rFonts w:ascii="Times New Roman" w:hAnsi="Times New Roman"/>
        </w:rPr>
        <w:t xml:space="preserve"> Location of study plots on the Aran Islands. </w:t>
      </w:r>
    </w:p>
    <w:p w:rsidR="003F4F74" w:rsidRPr="003F4F74" w:rsidRDefault="003F4F74" w:rsidP="003F4F74">
      <w:pPr>
        <w:rPr>
          <w:rFonts w:ascii="Times New Roman" w:hAnsi="Times New Roman"/>
        </w:rPr>
      </w:pPr>
    </w:p>
    <w:p w:rsidR="003F4F74" w:rsidRPr="003F4F74" w:rsidRDefault="003F4F74" w:rsidP="003F4F74">
      <w:pPr>
        <w:spacing w:line="360" w:lineRule="auto"/>
        <w:rPr>
          <w:rFonts w:ascii="Times New Roman" w:hAnsi="Times New Roman"/>
        </w:rPr>
      </w:pPr>
    </w:p>
    <w:p w:rsidR="003F4F74" w:rsidRPr="003F4F74" w:rsidRDefault="003F4F74" w:rsidP="003F4F74">
      <w:pPr>
        <w:spacing w:line="360" w:lineRule="auto"/>
        <w:rPr>
          <w:rFonts w:ascii="Times New Roman" w:hAnsi="Times New Roman"/>
        </w:rPr>
      </w:pPr>
    </w:p>
    <w:p w:rsidR="003F4F74" w:rsidRPr="003F4F74" w:rsidRDefault="003F4F74" w:rsidP="003F4F74">
      <w:pPr>
        <w:spacing w:line="360" w:lineRule="auto"/>
        <w:rPr>
          <w:rFonts w:ascii="Times New Roman" w:hAnsi="Times New Roman"/>
        </w:rPr>
      </w:pPr>
    </w:p>
    <w:p w:rsidR="003F4F74" w:rsidRPr="003F4F74" w:rsidRDefault="003F4F74" w:rsidP="003F4F74">
      <w:pPr>
        <w:spacing w:line="360" w:lineRule="auto"/>
        <w:rPr>
          <w:rFonts w:ascii="Times New Roman" w:hAnsi="Times New Roman"/>
        </w:rPr>
      </w:pPr>
    </w:p>
    <w:p w:rsidR="003F4F74" w:rsidRPr="003F4F74" w:rsidRDefault="003F4F74" w:rsidP="003F4F74">
      <w:pPr>
        <w:spacing w:line="360" w:lineRule="auto"/>
        <w:rPr>
          <w:rFonts w:ascii="Times New Roman" w:hAnsi="Times New Roman"/>
        </w:rPr>
      </w:pPr>
    </w:p>
    <w:p w:rsidR="003F4F74" w:rsidRPr="003F4F74" w:rsidRDefault="003F4F74" w:rsidP="003F4F74">
      <w:pPr>
        <w:spacing w:line="360" w:lineRule="auto"/>
        <w:rPr>
          <w:rFonts w:ascii="Times New Roman" w:hAnsi="Times New Roman"/>
        </w:rPr>
      </w:pPr>
      <w:r w:rsidRPr="003F4F74">
        <w:rPr>
          <w:rFonts w:ascii="Times New Roman" w:hAnsi="Times New Roman"/>
        </w:rPr>
        <w:t xml:space="preserve">          </w:t>
      </w:r>
    </w:p>
    <w:p w:rsidR="003F4F74" w:rsidRPr="003F4F74" w:rsidRDefault="003F4F74" w:rsidP="003F4F74">
      <w:pPr>
        <w:spacing w:after="0" w:line="360" w:lineRule="auto"/>
        <w:rPr>
          <w:rFonts w:ascii="Times New Roman" w:hAnsi="Times New Roman"/>
        </w:rPr>
      </w:pPr>
    </w:p>
    <w:p w:rsidR="003F4F74" w:rsidRPr="003F4F74" w:rsidRDefault="003F4F74" w:rsidP="003F4F74">
      <w:pPr>
        <w:spacing w:line="360" w:lineRule="auto"/>
        <w:rPr>
          <w:rFonts w:ascii="Times New Roman" w:hAnsi="Times New Roman"/>
          <w:b/>
        </w:rPr>
      </w:pPr>
    </w:p>
    <w:p w:rsidR="003F4F74" w:rsidRPr="003F4F74" w:rsidRDefault="003F4F74" w:rsidP="003F4F74">
      <w:pPr>
        <w:spacing w:line="360" w:lineRule="auto"/>
        <w:rPr>
          <w:rFonts w:ascii="Times New Roman" w:hAnsi="Times New Roman"/>
          <w:b/>
        </w:rPr>
      </w:pPr>
    </w:p>
    <w:p w:rsidR="003F4F74" w:rsidRPr="003F4F74" w:rsidRDefault="003F4F74" w:rsidP="003F4F74">
      <w:pPr>
        <w:spacing w:line="360" w:lineRule="auto"/>
        <w:rPr>
          <w:rFonts w:ascii="Times New Roman" w:hAnsi="Times New Roman"/>
          <w:i/>
          <w:noProof/>
          <w:sz w:val="24"/>
          <w:szCs w:val="24"/>
        </w:rPr>
      </w:pPr>
      <w:r w:rsidRPr="003F4F74">
        <w:rPr>
          <w:rFonts w:ascii="Times New Roman" w:hAnsi="Times New Roman"/>
          <w:b/>
        </w:rPr>
        <w:t>Figure 2:</w:t>
      </w:r>
      <w:r w:rsidRPr="003F4F74">
        <w:rPr>
          <w:rFonts w:ascii="Times New Roman" w:hAnsi="Times New Roman"/>
        </w:rPr>
        <w:t xml:space="preserve"> Sample farm on </w:t>
      </w:r>
      <w:proofErr w:type="spellStart"/>
      <w:r w:rsidRPr="003F4F74">
        <w:rPr>
          <w:rFonts w:ascii="Times New Roman" w:hAnsi="Times New Roman"/>
        </w:rPr>
        <w:t>Inis</w:t>
      </w:r>
      <w:proofErr w:type="spellEnd"/>
      <w:r w:rsidRPr="003F4F74">
        <w:rPr>
          <w:rFonts w:ascii="Times New Roman" w:hAnsi="Times New Roman"/>
        </w:rPr>
        <w:t xml:space="preserve"> </w:t>
      </w:r>
      <w:proofErr w:type="spellStart"/>
      <w:r w:rsidRPr="003F4F74">
        <w:rPr>
          <w:rFonts w:ascii="Times New Roman" w:hAnsi="Times New Roman"/>
        </w:rPr>
        <w:t>Meain</w:t>
      </w:r>
      <w:proofErr w:type="spellEnd"/>
      <w:r w:rsidRPr="003F4F74">
        <w:rPr>
          <w:rFonts w:ascii="Times New Roman" w:hAnsi="Times New Roman"/>
        </w:rPr>
        <w:t>. Land parcels coloured solid black = summer-grazed pasture and hatched land parcels = winter-grazed pasture.</w:t>
      </w:r>
    </w:p>
    <w:p w:rsidR="003F4F74" w:rsidRPr="003F4F74" w:rsidRDefault="003F4F74" w:rsidP="003F4F74">
      <w:pPr>
        <w:spacing w:after="120"/>
        <w:rPr>
          <w:rFonts w:ascii="Times New Roman" w:hAnsi="Times New Roman"/>
          <w:i/>
          <w:noProof/>
          <w:sz w:val="24"/>
          <w:szCs w:val="24"/>
        </w:rPr>
      </w:pPr>
      <w:r w:rsidRPr="003F4F74">
        <w:rPr>
          <w:rFonts w:ascii="Times New Roman" w:hAnsi="Times New Roman"/>
          <w:i/>
          <w:noProof/>
          <w:sz w:val="24"/>
          <w:szCs w:val="24"/>
          <w:lang w:val="en-GB" w:eastAsia="en-GB"/>
        </w:rPr>
        <w:lastRenderedPageBreak/>
        <w:drawing>
          <wp:inline distT="0" distB="0" distL="0" distR="0" wp14:anchorId="13EC9936" wp14:editId="76BE5C1E">
            <wp:extent cx="5486400" cy="307641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lum bright="20000"/>
                      <a:extLst>
                        <a:ext uri="{28A0092B-C50C-407E-A947-70E740481C1C}">
                          <a14:useLocalDpi xmlns:a14="http://schemas.microsoft.com/office/drawing/2010/main" val="0"/>
                        </a:ext>
                      </a:extLst>
                    </a:blip>
                    <a:srcRect/>
                    <a:stretch>
                      <a:fillRect/>
                    </a:stretch>
                  </pic:blipFill>
                  <pic:spPr bwMode="auto">
                    <a:xfrm>
                      <a:off x="0" y="0"/>
                      <a:ext cx="5486400" cy="3076419"/>
                    </a:xfrm>
                    <a:prstGeom prst="rect">
                      <a:avLst/>
                    </a:prstGeom>
                    <a:noFill/>
                    <a:ln>
                      <a:noFill/>
                    </a:ln>
                  </pic:spPr>
                </pic:pic>
              </a:graphicData>
            </a:graphic>
          </wp:inline>
        </w:drawing>
      </w:r>
    </w:p>
    <w:p w:rsidR="003F4F74" w:rsidRPr="003F4F74" w:rsidRDefault="003F4F74" w:rsidP="003F4F74">
      <w:pPr>
        <w:rPr>
          <w:rFonts w:ascii="Times New Roman" w:hAnsi="Times New Roman"/>
          <w:noProof/>
          <w:sz w:val="24"/>
          <w:szCs w:val="24"/>
        </w:rPr>
      </w:pPr>
      <w:r w:rsidRPr="003F4F74">
        <w:rPr>
          <w:rFonts w:ascii="Times New Roman" w:hAnsi="Times New Roman"/>
          <w:b/>
          <w:noProof/>
          <w:sz w:val="24"/>
          <w:szCs w:val="24"/>
        </w:rPr>
        <w:t>Figure 3:</w:t>
      </w:r>
      <w:r w:rsidRPr="003F4F74">
        <w:rPr>
          <w:rFonts w:ascii="Times New Roman" w:hAnsi="Times New Roman"/>
          <w:noProof/>
          <w:sz w:val="24"/>
          <w:szCs w:val="24"/>
        </w:rPr>
        <w:t xml:space="preserve"> Aerial view of winter grazed pasture on Inis Meain</w:t>
      </w:r>
    </w:p>
    <w:p w:rsidR="003F4F74" w:rsidRPr="003F4F74" w:rsidRDefault="003F4F74" w:rsidP="003F4F74">
      <w:pPr>
        <w:spacing w:after="120"/>
        <w:rPr>
          <w:rFonts w:ascii="Times New Roman" w:hAnsi="Times New Roman"/>
          <w:i/>
          <w:noProof/>
          <w:sz w:val="24"/>
          <w:szCs w:val="24"/>
        </w:rPr>
      </w:pPr>
      <w:r w:rsidRPr="003F4F74">
        <w:rPr>
          <w:rFonts w:ascii="Times New Roman" w:hAnsi="Times New Roman"/>
          <w:i/>
          <w:noProof/>
          <w:sz w:val="24"/>
          <w:szCs w:val="24"/>
          <w:lang w:val="en-GB" w:eastAsia="en-GB"/>
        </w:rPr>
        <w:drawing>
          <wp:inline distT="0" distB="0" distL="0" distR="0" wp14:anchorId="07F62146" wp14:editId="08671D93">
            <wp:extent cx="5486400" cy="316344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163444"/>
                    </a:xfrm>
                    <a:prstGeom prst="rect">
                      <a:avLst/>
                    </a:prstGeom>
                    <a:noFill/>
                    <a:ln>
                      <a:noFill/>
                    </a:ln>
                  </pic:spPr>
                </pic:pic>
              </a:graphicData>
            </a:graphic>
          </wp:inline>
        </w:drawing>
      </w:r>
    </w:p>
    <w:p w:rsidR="003F4F74" w:rsidRPr="003F4F74" w:rsidRDefault="003F4F74" w:rsidP="003F4F74">
      <w:pPr>
        <w:rPr>
          <w:rFonts w:ascii="Times New Roman" w:hAnsi="Times New Roman"/>
          <w:noProof/>
          <w:sz w:val="24"/>
          <w:szCs w:val="24"/>
        </w:rPr>
      </w:pPr>
      <w:r w:rsidRPr="003F4F74">
        <w:rPr>
          <w:rFonts w:ascii="Times New Roman" w:hAnsi="Times New Roman"/>
          <w:b/>
          <w:noProof/>
          <w:sz w:val="24"/>
          <w:szCs w:val="24"/>
        </w:rPr>
        <w:t>Figure 4</w:t>
      </w:r>
      <w:r w:rsidRPr="003F4F74">
        <w:rPr>
          <w:rFonts w:ascii="Times New Roman" w:hAnsi="Times New Roman"/>
          <w:noProof/>
          <w:sz w:val="24"/>
          <w:szCs w:val="24"/>
        </w:rPr>
        <w:t>: Aerial view of summer grazed pasture on Inis Meain</w:t>
      </w:r>
      <w:r w:rsidRPr="003F4F74">
        <w:rPr>
          <w:rFonts w:ascii="Times New Roman" w:hAnsi="Times New Roman"/>
          <w:noProof/>
          <w:sz w:val="24"/>
          <w:szCs w:val="24"/>
        </w:rPr>
        <w:br w:type="page"/>
      </w:r>
    </w:p>
    <w:p w:rsidR="003F4F74" w:rsidRPr="003F4F74" w:rsidRDefault="003F4F74" w:rsidP="003F4F74">
      <w:pPr>
        <w:spacing w:after="0" w:line="360" w:lineRule="auto"/>
        <w:jc w:val="both"/>
        <w:rPr>
          <w:rFonts w:ascii="Times New Roman" w:hAnsi="Times New Roman"/>
          <w:i/>
          <w:noProof/>
          <w:sz w:val="24"/>
          <w:szCs w:val="24"/>
        </w:rPr>
      </w:pPr>
      <w:r w:rsidRPr="003F4F74">
        <w:rPr>
          <w:rFonts w:ascii="Times New Roman" w:hAnsi="Times New Roman"/>
          <w:i/>
          <w:noProof/>
          <w:sz w:val="24"/>
          <w:szCs w:val="24"/>
        </w:rPr>
        <w:lastRenderedPageBreak/>
        <w:t xml:space="preserve">Forage sampling </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Sampling for forage quality was performed on 50 randomly selected sites, i.e. two land parcels from 25 randomly selected AranLIFE monitor farms across the three Aran Islands (Inis Mór, Inis Meáin, and Inis Oírr) (Fig. 1, 3 and 4).</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 xml:space="preserve">Forages were collected from homogeneous stands of vegetation over 10 sampling dates between March 2015 and January 2017. Sample locations were located using a GPS and approximately 500 g of forage were cut using grass clippers to ground level (Fig. 5). </w:t>
      </w:r>
    </w:p>
    <w:p w:rsidR="003F4F74" w:rsidRPr="003F4F74" w:rsidRDefault="003F4F74" w:rsidP="003F4F74">
      <w:pPr>
        <w:spacing w:after="0" w:line="360" w:lineRule="auto"/>
        <w:jc w:val="both"/>
        <w:rPr>
          <w:rFonts w:ascii="Times New Roman" w:hAnsi="Times New Roman"/>
          <w:noProof/>
          <w:sz w:val="24"/>
          <w:szCs w:val="24"/>
        </w:rPr>
      </w:pPr>
    </w:p>
    <w:p w:rsidR="003F4F74" w:rsidRPr="003F4F74" w:rsidRDefault="003F4F74" w:rsidP="003F4F74">
      <w:pPr>
        <w:spacing w:after="0" w:line="360" w:lineRule="auto"/>
        <w:jc w:val="both"/>
        <w:rPr>
          <w:rFonts w:ascii="Times New Roman" w:hAnsi="Times New Roman"/>
          <w:i/>
          <w:noProof/>
          <w:sz w:val="24"/>
          <w:szCs w:val="24"/>
        </w:rPr>
      </w:pPr>
      <w:r w:rsidRPr="003F4F74">
        <w:rPr>
          <w:rFonts w:ascii="Times New Roman" w:hAnsi="Times New Roman"/>
          <w:i/>
          <w:noProof/>
          <w:sz w:val="24"/>
          <w:szCs w:val="24"/>
        </w:rPr>
        <w:t>Forage production</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 xml:space="preserve">Annual above-ground net primary production (ANPP) was quantified using the moveable cage (1m x 1m x 0.4m) method (Mc Naughton et al. 1996), across eight representative sites. Forages were cut to ground level within a 0.5m x 0.5m quadrat and oven-dried to constant weight (60°C for 48 hours) to determine percentage dry matter. </w:t>
      </w:r>
    </w:p>
    <w:p w:rsidR="003F4F74" w:rsidRPr="003F4F74" w:rsidRDefault="003F4F74" w:rsidP="003F4F74">
      <w:pPr>
        <w:spacing w:after="0" w:line="360" w:lineRule="auto"/>
        <w:jc w:val="both"/>
        <w:rPr>
          <w:rFonts w:ascii="Times New Roman" w:hAnsi="Times New Roman"/>
          <w:noProof/>
          <w:sz w:val="24"/>
          <w:szCs w:val="24"/>
        </w:rPr>
      </w:pPr>
    </w:p>
    <w:p w:rsidR="003F4F74" w:rsidRPr="003F4F74" w:rsidRDefault="003F4F74" w:rsidP="003F4F74">
      <w:pPr>
        <w:spacing w:after="0" w:line="360" w:lineRule="auto"/>
        <w:jc w:val="both"/>
        <w:rPr>
          <w:rFonts w:ascii="Times New Roman" w:hAnsi="Times New Roman"/>
          <w:noProof/>
          <w:sz w:val="24"/>
          <w:szCs w:val="24"/>
        </w:rPr>
      </w:pPr>
    </w:p>
    <w:p w:rsidR="003F4F74" w:rsidRPr="003F4F74" w:rsidRDefault="003F4F74" w:rsidP="003F4F74">
      <w:pPr>
        <w:spacing w:line="360" w:lineRule="auto"/>
        <w:rPr>
          <w:rFonts w:ascii="Times New Roman" w:hAnsi="Times New Roman"/>
          <w:i/>
          <w:noProof/>
          <w:sz w:val="24"/>
          <w:szCs w:val="24"/>
        </w:rPr>
      </w:pPr>
      <w:r w:rsidRPr="003F4F74">
        <w:rPr>
          <w:noProof/>
          <w:lang w:val="en-GB" w:eastAsia="en-GB"/>
        </w:rPr>
        <w:drawing>
          <wp:inline distT="0" distB="0" distL="0" distR="0" wp14:anchorId="689F3DB7" wp14:editId="400F7756">
            <wp:extent cx="5267325" cy="3045136"/>
            <wp:effectExtent l="19050" t="19050" r="9525" b="222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king_Clippings.png"/>
                    <pic:cNvPicPr/>
                  </pic:nvPicPr>
                  <pic:blipFill rotWithShape="1">
                    <a:blip r:embed="rId19">
                      <a:extLst>
                        <a:ext uri="{28A0092B-C50C-407E-A947-70E740481C1C}">
                          <a14:useLocalDpi xmlns:a14="http://schemas.microsoft.com/office/drawing/2010/main" val="0"/>
                        </a:ext>
                      </a:extLst>
                    </a:blip>
                    <a:srcRect t="22332"/>
                    <a:stretch/>
                  </pic:blipFill>
                  <pic:spPr bwMode="auto">
                    <a:xfrm>
                      <a:off x="0" y="0"/>
                      <a:ext cx="5273040" cy="304844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rsidR="003F4F74" w:rsidRPr="003F4F74" w:rsidRDefault="003F4F74" w:rsidP="003F4F74">
      <w:pPr>
        <w:spacing w:line="360" w:lineRule="auto"/>
        <w:jc w:val="both"/>
        <w:rPr>
          <w:rFonts w:ascii="Times New Roman" w:hAnsi="Times New Roman"/>
          <w:b/>
          <w:noProof/>
          <w:sz w:val="24"/>
          <w:szCs w:val="24"/>
        </w:rPr>
      </w:pPr>
      <w:r w:rsidRPr="003F4F74">
        <w:rPr>
          <w:rFonts w:ascii="Times New Roman" w:hAnsi="Times New Roman"/>
          <w:b/>
          <w:noProof/>
          <w:sz w:val="24"/>
          <w:szCs w:val="24"/>
        </w:rPr>
        <w:t xml:space="preserve">Figure 5: </w:t>
      </w:r>
      <w:r w:rsidRPr="003F4F74">
        <w:rPr>
          <w:rFonts w:ascii="Times New Roman" w:hAnsi="Times New Roman"/>
          <w:noProof/>
          <w:sz w:val="24"/>
          <w:szCs w:val="24"/>
        </w:rPr>
        <w:t xml:space="preserve">Sampling for forage yield and quality on the Aran Islands. Red arrows indicate the associated sampling (lower panel) of the vegetation in the exclusion cage (upper panel). </w:t>
      </w:r>
      <w:r w:rsidRPr="003F4F74">
        <w:rPr>
          <w:rFonts w:ascii="Times New Roman" w:hAnsi="Times New Roman"/>
          <w:b/>
          <w:noProof/>
          <w:sz w:val="24"/>
          <w:szCs w:val="24"/>
        </w:rPr>
        <w:br w:type="page"/>
      </w:r>
    </w:p>
    <w:p w:rsidR="003F4F74" w:rsidRPr="003F4F74" w:rsidRDefault="003F4F74" w:rsidP="003F4F74">
      <w:pPr>
        <w:spacing w:after="0" w:line="360" w:lineRule="auto"/>
        <w:jc w:val="both"/>
        <w:rPr>
          <w:rFonts w:ascii="Times New Roman" w:hAnsi="Times New Roman"/>
          <w:i/>
          <w:noProof/>
          <w:sz w:val="24"/>
          <w:szCs w:val="24"/>
        </w:rPr>
      </w:pPr>
      <w:r w:rsidRPr="003F4F74">
        <w:rPr>
          <w:rFonts w:ascii="Times New Roman" w:hAnsi="Times New Roman"/>
          <w:i/>
          <w:noProof/>
          <w:sz w:val="24"/>
          <w:szCs w:val="24"/>
        </w:rPr>
        <w:lastRenderedPageBreak/>
        <w:t>Forage analysis</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cs="Times New Roman"/>
          <w:noProof/>
          <w:sz w:val="24"/>
          <w:szCs w:val="24"/>
        </w:rPr>
        <w:t xml:space="preserve">A total of 369 forage samples were collected over 10 sampling occasions between March 2015 and January 2017. </w:t>
      </w:r>
      <w:r w:rsidRPr="003F4F74">
        <w:rPr>
          <w:rFonts w:ascii="Times New Roman" w:hAnsi="Times New Roman"/>
          <w:noProof/>
          <w:sz w:val="24"/>
          <w:szCs w:val="24"/>
        </w:rPr>
        <w:t xml:space="preserve">Samples were analysed for oven dry matter (DM), N (Dumas method), crude protein (CP) (N x 6.25), ash, acid detergent fibre (ADF), and neutral detergent fibre (NDF) (Van Soest analysis) at the Agri-Food and Biosciences Institute, Northern Ireland. </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 xml:space="preserve">In addition, 76 forage samples were analysed for dietary minerals, i.e. P, Mn, Ca, Na, K, Cl, Mg, Cu, Zn, Se, Co, I (Inductively Coupled Plasma – Mass Spectrometry), during May 2015 and January 2016. </w:t>
      </w:r>
    </w:p>
    <w:p w:rsidR="003F4F74" w:rsidRPr="003F4F74" w:rsidRDefault="003F4F74" w:rsidP="003F4F74">
      <w:pPr>
        <w:spacing w:after="0" w:line="360" w:lineRule="auto"/>
        <w:jc w:val="both"/>
        <w:rPr>
          <w:rFonts w:ascii="Times New Roman" w:hAnsi="Times New Roman"/>
          <w:noProof/>
          <w:sz w:val="24"/>
          <w:szCs w:val="24"/>
        </w:rPr>
      </w:pPr>
    </w:p>
    <w:p w:rsidR="003F4F74" w:rsidRPr="003F4F74" w:rsidRDefault="003F4F74" w:rsidP="003F4F74">
      <w:pPr>
        <w:spacing w:after="0" w:line="360" w:lineRule="auto"/>
        <w:jc w:val="both"/>
        <w:rPr>
          <w:rFonts w:ascii="Times New Roman" w:hAnsi="Times New Roman"/>
          <w:i/>
          <w:noProof/>
          <w:sz w:val="24"/>
          <w:szCs w:val="24"/>
        </w:rPr>
      </w:pPr>
      <w:r w:rsidRPr="003F4F74">
        <w:rPr>
          <w:rFonts w:ascii="Times New Roman" w:hAnsi="Times New Roman"/>
          <w:i/>
          <w:noProof/>
          <w:sz w:val="24"/>
          <w:szCs w:val="24"/>
        </w:rPr>
        <w:t xml:space="preserve">Forage botanical composition </w:t>
      </w:r>
    </w:p>
    <w:p w:rsidR="003F4F74" w:rsidRPr="003F4F74" w:rsidRDefault="003F4F74" w:rsidP="003F4F74">
      <w:pPr>
        <w:spacing w:after="0" w:line="360" w:lineRule="auto"/>
        <w:jc w:val="both"/>
        <w:rPr>
          <w:rFonts w:ascii="Times New Roman" w:hAnsi="Times New Roman"/>
          <w:noProof/>
          <w:sz w:val="24"/>
          <w:szCs w:val="24"/>
        </w:rPr>
      </w:pPr>
      <w:r w:rsidRPr="003F4F74">
        <w:rPr>
          <w:rFonts w:ascii="Times New Roman" w:hAnsi="Times New Roman"/>
          <w:noProof/>
          <w:sz w:val="24"/>
          <w:szCs w:val="24"/>
        </w:rPr>
        <w:t xml:space="preserve">Botanical surveys were carried out between June and July 2016 using national methodologies (O’Neill et al. 2013). The vascular plant species in 2m x 2 m quadrats at each sampling site (Fig. 6) were recorded and their cover estimated using the Domin scale </w:t>
      </w:r>
      <w:r w:rsidRPr="003F4F74">
        <w:rPr>
          <w:rFonts w:ascii="Times New Roman" w:hAnsi="Times New Roman"/>
          <w:noProof/>
          <w:sz w:val="24"/>
          <w:szCs w:val="24"/>
        </w:rPr>
        <w:fldChar w:fldCharType="begin"/>
      </w:r>
      <w:r w:rsidRPr="003F4F74">
        <w:rPr>
          <w:rFonts w:ascii="Times New Roman" w:hAnsi="Times New Roman"/>
          <w:noProof/>
          <w:sz w:val="24"/>
          <w:szCs w:val="24"/>
        </w:rPr>
        <w:instrText xml:space="preserve"> ADDIN EN.CITE &lt;EndNote&gt;&lt;Cite&gt;&lt;Author&gt;Mueller-Dombois&lt;/Author&gt;&lt;Year&gt;1974&lt;/Year&gt;&lt;RecNum&gt;298&lt;/RecNum&gt;&lt;record&gt;&lt;rec-number&gt;298&lt;/rec-number&gt;&lt;foreign-keys&gt;&lt;key app="EN" db-id="5va0wd5p2petwuex0z2ps0zte525dv05patf"&gt;298&lt;/key&gt;&lt;/foreign-keys&gt;&lt;ref-type name="Book"&gt;6&lt;/ref-type&gt;&lt;contributors&gt;&lt;authors&gt;&lt;author&gt;Mueller-Dombois, D.R.&lt;/author&gt;&lt;author&gt;Ellenberg, H.&lt;/author&gt;&lt;/authors&gt;&lt;/contributors&gt;&lt;titles&gt;&lt;title&gt;Aims and methods of vegetation ecology&lt;/title&gt;&lt;/titles&gt;&lt;dates&gt;&lt;year&gt;1974&lt;/year&gt;&lt;/dates&gt;&lt;pub-location&gt;New York&lt;/pub-location&gt;&lt;publisher&gt;Wiley&lt;/publisher&gt;&lt;urls&gt;&lt;/urls&gt;&lt;/record&gt;&lt;/Cite&gt;&lt;/EndNote&gt;</w:instrText>
      </w:r>
      <w:r w:rsidRPr="003F4F74">
        <w:rPr>
          <w:rFonts w:ascii="Times New Roman" w:hAnsi="Times New Roman"/>
          <w:noProof/>
          <w:sz w:val="24"/>
          <w:szCs w:val="24"/>
        </w:rPr>
        <w:fldChar w:fldCharType="separate"/>
      </w:r>
      <w:r w:rsidRPr="003F4F74">
        <w:rPr>
          <w:rFonts w:ascii="Times New Roman" w:hAnsi="Times New Roman"/>
          <w:noProof/>
          <w:sz w:val="24"/>
          <w:szCs w:val="24"/>
        </w:rPr>
        <w:t>(Mueller-Dombois and Ellenberg 1974)</w:t>
      </w:r>
      <w:r w:rsidRPr="003F4F74">
        <w:rPr>
          <w:rFonts w:ascii="Times New Roman" w:hAnsi="Times New Roman"/>
          <w:noProof/>
          <w:sz w:val="24"/>
          <w:szCs w:val="24"/>
        </w:rPr>
        <w:fldChar w:fldCharType="end"/>
      </w:r>
      <w:r w:rsidRPr="003F4F74">
        <w:rPr>
          <w:rFonts w:ascii="Times New Roman" w:hAnsi="Times New Roman"/>
          <w:noProof/>
          <w:sz w:val="24"/>
          <w:szCs w:val="24"/>
        </w:rPr>
        <w:t xml:space="preserve">. These data were used to accurately assign each sampling location to a vegetation type using two way hierarchical cluster analysis (PC-ORD vers. 5: Sørensen distance measure and Flexible-beta (β = −0.25)), with indicator species analysis used to provide a quantitative and objective point to prune the cluster analysis dendrogram </w:t>
      </w:r>
      <w:r w:rsidRPr="003F4F74">
        <w:rPr>
          <w:rFonts w:ascii="Times New Roman" w:hAnsi="Times New Roman"/>
          <w:noProof/>
          <w:sz w:val="24"/>
          <w:szCs w:val="24"/>
        </w:rPr>
        <w:fldChar w:fldCharType="begin"/>
      </w:r>
      <w:r w:rsidRPr="003F4F74">
        <w:rPr>
          <w:rFonts w:ascii="Times New Roman" w:hAnsi="Times New Roman"/>
          <w:noProof/>
          <w:sz w:val="24"/>
          <w:szCs w:val="24"/>
        </w:rPr>
        <w:instrText xml:space="preserve"> ADDIN EN.CITE &lt;EndNote&gt;&lt;Cite&gt;&lt;Author&gt;McCune&lt;/Author&gt;&lt;Year&gt;2002&lt;/Year&gt;&lt;RecNum&gt;722&lt;/RecNum&gt;&lt;record&gt;&lt;rec-number&gt;722&lt;/rec-number&gt;&lt;foreign-keys&gt;&lt;key app="EN" db-id="pfr55aae3se5eyee5wzp0dxqr5zdtfw0dw0v"&gt;722&lt;/key&gt;&lt;/foreign-keys&gt;&lt;ref-type name="Book"&gt;6&lt;/ref-type&gt;&lt;contributors&gt;&lt;authors&gt;&lt;author&gt;McCune, B.&lt;/author&gt;&lt;author&gt;Grace, J.B.&lt;/author&gt;&lt;/authors&gt;&lt;/contributors&gt;&lt;titles&gt;&lt;title&gt;Analysis of Ecological Communities&lt;/title&gt;&lt;/titles&gt;&lt;pages&gt;300&lt;/pages&gt;&lt;dates&gt;&lt;year&gt;2002&lt;/year&gt;&lt;/dates&gt;&lt;pub-location&gt;Oregon&lt;/pub-location&gt;&lt;publisher&gt;MjM Software Design&lt;/publisher&gt;&lt;call-num&gt;577.820727&lt;/call-num&gt;&lt;label&gt;Library&lt;/label&gt;&lt;urls&gt;&lt;/urls&gt;&lt;/record&gt;&lt;/Cite&gt;&lt;/EndNote&gt;</w:instrText>
      </w:r>
      <w:r w:rsidRPr="003F4F74">
        <w:rPr>
          <w:rFonts w:ascii="Times New Roman" w:hAnsi="Times New Roman"/>
          <w:noProof/>
          <w:sz w:val="24"/>
          <w:szCs w:val="24"/>
        </w:rPr>
        <w:fldChar w:fldCharType="separate"/>
      </w:r>
      <w:r w:rsidRPr="003F4F74">
        <w:rPr>
          <w:rFonts w:ascii="Times New Roman" w:hAnsi="Times New Roman"/>
          <w:noProof/>
          <w:sz w:val="24"/>
          <w:szCs w:val="24"/>
        </w:rPr>
        <w:t>(McCune and Grace 2002)</w:t>
      </w:r>
      <w:r w:rsidRPr="003F4F74">
        <w:rPr>
          <w:rFonts w:ascii="Times New Roman" w:hAnsi="Times New Roman"/>
          <w:noProof/>
          <w:sz w:val="24"/>
          <w:szCs w:val="24"/>
        </w:rPr>
        <w:fldChar w:fldCharType="end"/>
      </w:r>
      <w:r w:rsidRPr="003F4F74">
        <w:rPr>
          <w:rFonts w:ascii="Times New Roman" w:hAnsi="Times New Roman"/>
          <w:noProof/>
          <w:sz w:val="24"/>
          <w:szCs w:val="24"/>
        </w:rPr>
        <w:t>.</w:t>
      </w:r>
    </w:p>
    <w:p w:rsidR="003F4F74" w:rsidRPr="003F4F74" w:rsidRDefault="003F4F74" w:rsidP="003F4F74">
      <w:pPr>
        <w:spacing w:after="0" w:line="360" w:lineRule="auto"/>
        <w:jc w:val="both"/>
        <w:rPr>
          <w:rFonts w:ascii="Times New Roman" w:eastAsia="Times New Roman" w:hAnsi="Times New Roman" w:cs="Times New Roman"/>
          <w:sz w:val="24"/>
          <w:szCs w:val="24"/>
          <w:lang w:val="en-GB"/>
        </w:rPr>
      </w:pPr>
    </w:p>
    <w:p w:rsidR="003F4F74" w:rsidRPr="003F4F74" w:rsidRDefault="003F4F74" w:rsidP="003F4F74">
      <w:pPr>
        <w:spacing w:after="0" w:line="360" w:lineRule="auto"/>
        <w:jc w:val="both"/>
        <w:rPr>
          <w:rFonts w:ascii="Times New Roman" w:eastAsia="Times New Roman" w:hAnsi="Times New Roman" w:cs="Times New Roman"/>
          <w:i/>
          <w:sz w:val="24"/>
          <w:szCs w:val="24"/>
          <w:lang w:val="en-GB"/>
        </w:rPr>
      </w:pPr>
      <w:r w:rsidRPr="003F4F74">
        <w:rPr>
          <w:rFonts w:ascii="Times New Roman" w:eastAsia="Times New Roman" w:hAnsi="Times New Roman" w:cs="Times New Roman"/>
          <w:i/>
          <w:sz w:val="24"/>
          <w:szCs w:val="24"/>
          <w:lang w:val="en-GB"/>
        </w:rPr>
        <w:t>Statistical analysis</w:t>
      </w:r>
    </w:p>
    <w:p w:rsidR="003F4F74" w:rsidRPr="003F4F74" w:rsidRDefault="003F4F74" w:rsidP="003F4F74">
      <w:pPr>
        <w:spacing w:after="0" w:line="360" w:lineRule="auto"/>
        <w:jc w:val="both"/>
        <w:rPr>
          <w:rFonts w:ascii="Times New Roman" w:eastAsia="Times New Roman" w:hAnsi="Times New Roman" w:cs="Times New Roman"/>
          <w:sz w:val="24"/>
          <w:szCs w:val="24"/>
          <w:lang w:val="en-GB"/>
        </w:rPr>
      </w:pPr>
      <w:r w:rsidRPr="003F4F74">
        <w:rPr>
          <w:rFonts w:ascii="Times New Roman" w:eastAsia="Times New Roman" w:hAnsi="Times New Roman" w:cs="Times New Roman"/>
          <w:sz w:val="24"/>
          <w:szCs w:val="24"/>
          <w:lang w:val="en-GB"/>
        </w:rPr>
        <w:t xml:space="preserve">The general linear model univariate procedure in SPSS version 14 was used to perform a two factor analysis of variance (GLM </w:t>
      </w:r>
      <w:proofErr w:type="spellStart"/>
      <w:r w:rsidRPr="003F4F74">
        <w:rPr>
          <w:rFonts w:ascii="Times New Roman" w:eastAsia="Times New Roman" w:hAnsi="Times New Roman" w:cs="Times New Roman"/>
          <w:sz w:val="24"/>
          <w:szCs w:val="24"/>
          <w:lang w:val="en-GB"/>
        </w:rPr>
        <w:t>Anova</w:t>
      </w:r>
      <w:proofErr w:type="spellEnd"/>
      <w:r w:rsidRPr="003F4F74">
        <w:rPr>
          <w:rFonts w:ascii="Times New Roman" w:eastAsia="Times New Roman" w:hAnsi="Times New Roman" w:cs="Times New Roman"/>
          <w:sz w:val="24"/>
          <w:szCs w:val="24"/>
          <w:lang w:val="en-GB"/>
        </w:rPr>
        <w:t xml:space="preserve">) to test significant differences in forage quality variables between date and plant community. </w:t>
      </w: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Non-metric multidimensional scaling ordination and hierarchical, agglomerative, </w:t>
      </w:r>
      <w:proofErr w:type="spellStart"/>
      <w:r w:rsidRPr="003F4F74">
        <w:rPr>
          <w:rFonts w:ascii="Times New Roman" w:hAnsi="Times New Roman" w:cs="Times New Roman"/>
          <w:sz w:val="24"/>
          <w:szCs w:val="24"/>
        </w:rPr>
        <w:t>polythetic</w:t>
      </w:r>
      <w:proofErr w:type="spellEnd"/>
      <w:r w:rsidRPr="003F4F74">
        <w:rPr>
          <w:rFonts w:ascii="Times New Roman" w:hAnsi="Times New Roman" w:cs="Times New Roman"/>
          <w:sz w:val="24"/>
          <w:szCs w:val="24"/>
        </w:rPr>
        <w:t xml:space="preserve"> cluster analysis was used to identify vegetation community types</w:t>
      </w:r>
      <w:r w:rsidRPr="003F4F74">
        <w:rPr>
          <w:rFonts w:ascii="Times New Roman" w:hAnsi="Times New Roman"/>
          <w:noProof/>
          <w:sz w:val="24"/>
          <w:szCs w:val="24"/>
        </w:rPr>
        <w:t xml:space="preserve"> (PCORD, McCune &amp; Mefford, 2011)</w:t>
      </w:r>
      <w:r w:rsidRPr="003F4F74">
        <w:rPr>
          <w:rFonts w:ascii="Times New Roman" w:hAnsi="Times New Roman" w:cs="Times New Roman"/>
          <w:sz w:val="24"/>
          <w:szCs w:val="24"/>
        </w:rPr>
        <w:t xml:space="preserve">. </w:t>
      </w:r>
    </w:p>
    <w:p w:rsidR="003F4F74" w:rsidRPr="003F4F74" w:rsidRDefault="003F4F74" w:rsidP="003F4F74">
      <w:pPr>
        <w:spacing w:before="2" w:after="2" w:line="360" w:lineRule="auto"/>
        <w:jc w:val="both"/>
        <w:rPr>
          <w:rFonts w:ascii="Times New Roman" w:hAnsi="Times New Roman" w:cs="Times New Roman"/>
          <w:sz w:val="24"/>
          <w:szCs w:val="24"/>
          <w:lang w:val="en-US"/>
        </w:rPr>
      </w:pPr>
      <w:r w:rsidRPr="003F4F74">
        <w:rPr>
          <w:rFonts w:ascii="Times New Roman" w:hAnsi="Times New Roman" w:cs="Times New Roman"/>
          <w:noProof/>
          <w:sz w:val="24"/>
          <w:szCs w:val="24"/>
          <w:lang w:val="en-US"/>
        </w:rPr>
        <w:t>The Mann Whitney U test was used to test for a significant difference in measured variables between grassland types.</w:t>
      </w:r>
      <w:r w:rsidRPr="003F4F74">
        <w:rPr>
          <w:rFonts w:ascii="Times New Roman" w:hAnsi="Times New Roman" w:cs="Times New Roman"/>
          <w:sz w:val="24"/>
          <w:szCs w:val="24"/>
          <w:lang w:val="en-US"/>
        </w:rPr>
        <w:t xml:space="preserve"> </w:t>
      </w:r>
    </w:p>
    <w:p w:rsidR="003F4F74" w:rsidRPr="003F4F74" w:rsidRDefault="003F4F74" w:rsidP="003F4F74">
      <w:pPr>
        <w:spacing w:after="0" w:line="360" w:lineRule="auto"/>
        <w:jc w:val="both"/>
        <w:rPr>
          <w:rFonts w:ascii="Times New Roman" w:hAnsi="Times New Roman" w:cs="Times New Roman"/>
          <w:sz w:val="24"/>
          <w:szCs w:val="24"/>
        </w:rPr>
      </w:pPr>
    </w:p>
    <w:p w:rsidR="003F4F74" w:rsidRPr="003F4F74" w:rsidRDefault="003F4F74" w:rsidP="003F4F74">
      <w:pPr>
        <w:spacing w:after="0" w:line="360" w:lineRule="auto"/>
        <w:jc w:val="both"/>
        <w:rPr>
          <w:rFonts w:ascii="Times New Roman" w:eastAsia="Times New Roman" w:hAnsi="Times New Roman" w:cs="Times New Roman"/>
          <w:sz w:val="24"/>
          <w:szCs w:val="24"/>
          <w:lang w:val="en-GB"/>
        </w:rPr>
      </w:pPr>
    </w:p>
    <w:p w:rsidR="003F4F74" w:rsidRPr="003F4F74" w:rsidRDefault="003F4F74" w:rsidP="003F4F74">
      <w:pPr>
        <w:jc w:val="center"/>
        <w:rPr>
          <w:rFonts w:ascii="Times New Roman" w:eastAsia="Times New Roman" w:hAnsi="Times New Roman" w:cs="Arial"/>
          <w:b/>
          <w:bCs/>
          <w:kern w:val="32"/>
          <w:sz w:val="24"/>
          <w:szCs w:val="24"/>
          <w:lang w:val="en-GB"/>
        </w:rPr>
      </w:pPr>
      <w:bookmarkStart w:id="3" w:name="_Toc238460335"/>
      <w:r w:rsidRPr="003F4F74">
        <w:rPr>
          <w:rFonts w:ascii="Times New Roman" w:eastAsia="Times New Roman" w:hAnsi="Times New Roman" w:cs="Arial"/>
          <w:b/>
          <w:bCs/>
          <w:noProof/>
          <w:kern w:val="32"/>
          <w:sz w:val="24"/>
          <w:szCs w:val="24"/>
          <w:lang w:val="en-GB" w:eastAsia="en-GB"/>
        </w:rPr>
        <w:lastRenderedPageBreak/>
        <w:drawing>
          <wp:inline distT="0" distB="0" distL="0" distR="0" wp14:anchorId="71D7BAD6" wp14:editId="7C27896B">
            <wp:extent cx="3971925" cy="45434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1595" cy="4543048"/>
                    </a:xfrm>
                    <a:prstGeom prst="rect">
                      <a:avLst/>
                    </a:prstGeom>
                    <a:noFill/>
                    <a:ln>
                      <a:noFill/>
                    </a:ln>
                  </pic:spPr>
                </pic:pic>
              </a:graphicData>
            </a:graphic>
          </wp:inline>
        </w:drawing>
      </w:r>
    </w:p>
    <w:p w:rsidR="003F4F74" w:rsidRPr="003F4F74" w:rsidRDefault="003F4F74" w:rsidP="003F4F74">
      <w:pPr>
        <w:rPr>
          <w:rFonts w:ascii="Times New Roman" w:eastAsia="Times New Roman" w:hAnsi="Times New Roman" w:cs="Arial"/>
          <w:b/>
          <w:bCs/>
          <w:kern w:val="32"/>
          <w:sz w:val="24"/>
          <w:szCs w:val="24"/>
          <w:lang w:val="en-GB"/>
        </w:rPr>
      </w:pPr>
      <w:r w:rsidRPr="003F4F74">
        <w:rPr>
          <w:rFonts w:ascii="Times New Roman" w:eastAsia="Times New Roman" w:hAnsi="Times New Roman" w:cs="Arial"/>
          <w:b/>
          <w:bCs/>
          <w:kern w:val="32"/>
          <w:sz w:val="24"/>
          <w:szCs w:val="24"/>
          <w:lang w:val="en-GB"/>
        </w:rPr>
        <w:t xml:space="preserve">Figure 6: </w:t>
      </w:r>
      <w:r w:rsidRPr="003F4F74">
        <w:rPr>
          <w:rFonts w:ascii="Times New Roman" w:eastAsia="Times New Roman" w:hAnsi="Times New Roman" w:cs="Arial"/>
          <w:bCs/>
          <w:kern w:val="32"/>
          <w:sz w:val="24"/>
          <w:szCs w:val="24"/>
          <w:lang w:val="en-GB"/>
        </w:rPr>
        <w:t>Botanical survey using 2m x 2m quadrats</w:t>
      </w:r>
      <w:r w:rsidRPr="003F4F74">
        <w:rPr>
          <w:rFonts w:ascii="Times New Roman" w:eastAsia="Times New Roman" w:hAnsi="Times New Roman" w:cs="Arial"/>
          <w:b/>
          <w:bCs/>
          <w:kern w:val="32"/>
          <w:sz w:val="24"/>
          <w:szCs w:val="24"/>
          <w:lang w:val="en-GB"/>
        </w:rPr>
        <w:br w:type="page"/>
      </w:r>
    </w:p>
    <w:p w:rsidR="003F4F74" w:rsidRPr="003F4F74" w:rsidRDefault="003F4F74" w:rsidP="003F4F74">
      <w:pPr>
        <w:keepNext/>
        <w:spacing w:after="0" w:line="360" w:lineRule="auto"/>
        <w:outlineLvl w:val="0"/>
        <w:rPr>
          <w:rFonts w:ascii="Times New Roman" w:eastAsia="Times New Roman" w:hAnsi="Times New Roman" w:cs="Arial"/>
          <w:b/>
          <w:bCs/>
          <w:kern w:val="32"/>
          <w:sz w:val="24"/>
          <w:szCs w:val="24"/>
          <w:lang w:val="en-GB"/>
        </w:rPr>
      </w:pPr>
      <w:r w:rsidRPr="003F4F74">
        <w:rPr>
          <w:rFonts w:ascii="Times New Roman" w:eastAsia="Times New Roman" w:hAnsi="Times New Roman" w:cs="Arial"/>
          <w:b/>
          <w:bCs/>
          <w:kern w:val="32"/>
          <w:sz w:val="24"/>
          <w:szCs w:val="24"/>
          <w:lang w:val="en-GB"/>
        </w:rPr>
        <w:lastRenderedPageBreak/>
        <w:t>Results</w:t>
      </w:r>
      <w:bookmarkEnd w:id="3"/>
    </w:p>
    <w:p w:rsidR="003F4F74" w:rsidRPr="003F4F74" w:rsidRDefault="003F4F74" w:rsidP="003F4F74">
      <w:pPr>
        <w:tabs>
          <w:tab w:val="right" w:leader="dot" w:pos="8630"/>
        </w:tabs>
        <w:spacing w:after="0" w:line="360" w:lineRule="auto"/>
        <w:rPr>
          <w:rFonts w:ascii="Times New Roman" w:eastAsia="Times New Roman" w:hAnsi="Times New Roman" w:cs="Times New Roman"/>
          <w:b/>
          <w:bCs/>
          <w:i/>
          <w:iCs/>
          <w:sz w:val="24"/>
          <w:szCs w:val="24"/>
          <w:lang w:val="en-US"/>
        </w:rPr>
      </w:pPr>
      <w:r w:rsidRPr="003F4F74">
        <w:rPr>
          <w:rFonts w:ascii="Times New Roman" w:eastAsia="Times New Roman" w:hAnsi="Times New Roman" w:cs="Times New Roman"/>
          <w:b/>
          <w:bCs/>
          <w:i/>
          <w:iCs/>
          <w:sz w:val="24"/>
          <w:szCs w:val="24"/>
          <w:lang w:val="en-US"/>
        </w:rPr>
        <w:t>Classification of</w:t>
      </w:r>
      <w:hyperlink w:anchor="_Toc238460337" w:history="1">
        <w:r w:rsidRPr="003F4F74">
          <w:rPr>
            <w:rFonts w:ascii="Times New Roman" w:eastAsia="Times New Roman" w:hAnsi="Times New Roman" w:cs="Times New Roman"/>
            <w:b/>
            <w:bCs/>
            <w:i/>
            <w:iCs/>
            <w:sz w:val="24"/>
            <w:szCs w:val="24"/>
            <w:lang w:val="en-US"/>
          </w:rPr>
          <w:t xml:space="preserve"> vegetation types</w:t>
        </w:r>
      </w:hyperlink>
      <w:r w:rsidRPr="003F4F74">
        <w:rPr>
          <w:rFonts w:ascii="Times New Roman" w:eastAsia="Times New Roman" w:hAnsi="Times New Roman" w:cs="Times New Roman"/>
          <w:b/>
          <w:bCs/>
          <w:i/>
          <w:iCs/>
          <w:sz w:val="24"/>
          <w:szCs w:val="24"/>
          <w:lang w:val="en-US"/>
        </w:rPr>
        <w:t xml:space="preserve"> and forage quality and quantity</w:t>
      </w:r>
    </w:p>
    <w:p w:rsidR="003F4F74" w:rsidRPr="003F4F74" w:rsidRDefault="003F4F74" w:rsidP="003F4F74">
      <w:pPr>
        <w:rPr>
          <w:rFonts w:ascii="Times New Roman" w:hAnsi="Times New Roman" w:cs="Times New Roman"/>
          <w:i/>
          <w:sz w:val="24"/>
          <w:szCs w:val="24"/>
        </w:rPr>
      </w:pPr>
      <w:r w:rsidRPr="003F4F74">
        <w:rPr>
          <w:rFonts w:ascii="Times New Roman" w:hAnsi="Times New Roman" w:cs="Times New Roman"/>
          <w:sz w:val="24"/>
          <w:szCs w:val="24"/>
        </w:rPr>
        <w:t xml:space="preserve">Classification of pasture types </w:t>
      </w:r>
    </w:p>
    <w:p w:rsidR="003F4F74" w:rsidRPr="003F4F74" w:rsidRDefault="003F4F74" w:rsidP="003F4F74">
      <w:pPr>
        <w:spacing w:line="360" w:lineRule="auto"/>
        <w:jc w:val="both"/>
        <w:rPr>
          <w:rFonts w:ascii="Times New Roman" w:hAnsi="Times New Roman"/>
          <w:sz w:val="24"/>
          <w:szCs w:val="24"/>
        </w:rPr>
      </w:pPr>
      <w:r w:rsidRPr="003F4F74">
        <w:rPr>
          <w:rFonts w:ascii="Times New Roman" w:hAnsi="Times New Roman" w:cs="Times New Roman"/>
          <w:sz w:val="24"/>
          <w:szCs w:val="24"/>
        </w:rPr>
        <w:t>Two predominant pasture types were identified on the Aran Islands;</w:t>
      </w:r>
      <w:r w:rsidRPr="003F4F74">
        <w:rPr>
          <w:rFonts w:ascii="Times New Roman" w:hAnsi="Times New Roman"/>
          <w:sz w:val="24"/>
          <w:szCs w:val="24"/>
        </w:rPr>
        <w:t xml:space="preserve"> ‘winter-grazed pastures’ (WGP), and ‘summer-grazed pastures’ (SGP) (see Appendix 1 for botanical classification of the two pasture types). </w:t>
      </w:r>
    </w:p>
    <w:p w:rsidR="003F4F74" w:rsidRPr="003F4F74" w:rsidRDefault="003F4F74" w:rsidP="003F4F74">
      <w:pPr>
        <w:rPr>
          <w:rFonts w:ascii="Times New Roman" w:hAnsi="Times New Roman"/>
          <w:i/>
          <w:sz w:val="24"/>
          <w:szCs w:val="24"/>
        </w:rPr>
      </w:pPr>
      <w:r w:rsidRPr="003F4F74">
        <w:rPr>
          <w:rFonts w:ascii="Times New Roman" w:hAnsi="Times New Roman"/>
          <w:i/>
          <w:sz w:val="24"/>
          <w:szCs w:val="24"/>
        </w:rPr>
        <w:t>Summer-grazed pasture (SGP)</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This community group is subject to more intensive grazing management. It is grazed up to two, and sometime three, times per year. The first graze usually occurs between early-April and June, and the last graze in November. This community group is the less diverse than winter-grazed pasture and the sward contains the highest proportion of grass cover. Species which characterize this group include </w:t>
      </w:r>
      <w:proofErr w:type="spellStart"/>
      <w:r w:rsidRPr="003F4F74">
        <w:rPr>
          <w:rFonts w:ascii="Times New Roman" w:hAnsi="Times New Roman" w:cs="Times New Roman"/>
          <w:i/>
          <w:sz w:val="24"/>
          <w:szCs w:val="24"/>
        </w:rPr>
        <w:t>Arrhenatherum</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elatius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Dactylis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glomerata</w:t>
      </w:r>
      <w:proofErr w:type="spellEnd"/>
      <w:r w:rsidRPr="003F4F74">
        <w:rPr>
          <w:rFonts w:ascii="Times New Roman" w:hAnsi="Times New Roman" w:cs="Times New Roman"/>
          <w:sz w:val="24"/>
          <w:szCs w:val="24"/>
        </w:rPr>
        <w:t xml:space="preserve">, </w:t>
      </w:r>
      <w:proofErr w:type="spellStart"/>
      <w:r w:rsidRPr="003F4F74">
        <w:rPr>
          <w:rFonts w:ascii="Times New Roman" w:hAnsi="Times New Roman" w:cs="Times New Roman"/>
          <w:i/>
          <w:sz w:val="24"/>
          <w:szCs w:val="24"/>
        </w:rPr>
        <w:t>Holcus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lanatus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Lolium</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perenne</w:t>
      </w:r>
      <w:proofErr w:type="spellEnd"/>
      <w:r w:rsidRPr="003F4F74">
        <w:rPr>
          <w:rFonts w:ascii="Times New Roman" w:hAnsi="Times New Roman" w:cs="Times New Roman"/>
          <w:i/>
          <w:sz w:val="24"/>
          <w:szCs w:val="24"/>
        </w:rPr>
        <w:t>,</w:t>
      </w:r>
      <w:r w:rsidRPr="003F4F74">
        <w:rPr>
          <w:rFonts w:ascii="Times New Roman" w:hAnsi="Times New Roman" w:cs="Times New Roman"/>
          <w:sz w:val="24"/>
          <w:szCs w:val="24"/>
        </w:rPr>
        <w:t xml:space="preserve"> </w:t>
      </w:r>
      <w:proofErr w:type="spellStart"/>
      <w:r w:rsidRPr="003F4F74">
        <w:rPr>
          <w:rFonts w:ascii="Times New Roman" w:hAnsi="Times New Roman" w:cs="Times New Roman"/>
          <w:i/>
          <w:sz w:val="24"/>
          <w:szCs w:val="24"/>
        </w:rPr>
        <w:t>Poa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trivialis</w:t>
      </w:r>
      <w:proofErr w:type="spellEnd"/>
      <w:r w:rsidRPr="003F4F74">
        <w:rPr>
          <w:rFonts w:ascii="Times New Roman" w:hAnsi="Times New Roman" w:cs="Times New Roman"/>
          <w:i/>
          <w:sz w:val="24"/>
          <w:szCs w:val="24"/>
        </w:rPr>
        <w:t>,</w:t>
      </w:r>
      <w:r w:rsidRPr="003F4F74">
        <w:rPr>
          <w:rFonts w:ascii="Times New Roman" w:hAnsi="Times New Roman" w:cs="Times New Roman"/>
          <w:sz w:val="24"/>
          <w:szCs w:val="24"/>
        </w:rPr>
        <w:t xml:space="preserve"> </w:t>
      </w:r>
      <w:proofErr w:type="spellStart"/>
      <w:r w:rsidRPr="003F4F74">
        <w:rPr>
          <w:rFonts w:ascii="Times New Roman" w:hAnsi="Times New Roman" w:cs="Times New Roman"/>
          <w:i/>
          <w:sz w:val="24"/>
          <w:szCs w:val="24"/>
        </w:rPr>
        <w:t>Plantago</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lanceolata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Trifolium</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pratense</w:t>
      </w:r>
      <w:proofErr w:type="spellEnd"/>
      <w:r w:rsidRPr="003F4F74">
        <w:rPr>
          <w:rFonts w:ascii="Times New Roman" w:hAnsi="Times New Roman" w:cs="Times New Roman"/>
          <w:i/>
          <w:sz w:val="24"/>
          <w:szCs w:val="24"/>
        </w:rPr>
        <w:t xml:space="preserve"> and </w:t>
      </w:r>
      <w:proofErr w:type="spellStart"/>
      <w:r w:rsidRPr="003F4F74">
        <w:rPr>
          <w:rFonts w:ascii="Times New Roman" w:hAnsi="Times New Roman" w:cs="Times New Roman"/>
          <w:i/>
          <w:sz w:val="24"/>
          <w:szCs w:val="24"/>
        </w:rPr>
        <w:t>Trifolium</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repens</w:t>
      </w:r>
      <w:proofErr w:type="spellEnd"/>
      <w:r w:rsidRPr="003F4F74">
        <w:rPr>
          <w:rFonts w:ascii="Times New Roman" w:hAnsi="Times New Roman" w:cs="Times New Roman"/>
          <w:sz w:val="24"/>
          <w:szCs w:val="24"/>
        </w:rPr>
        <w:t xml:space="preserve">. </w:t>
      </w:r>
      <w:proofErr w:type="spellStart"/>
      <w:r w:rsidRPr="003F4F74">
        <w:rPr>
          <w:rFonts w:ascii="Times New Roman" w:hAnsi="Times New Roman" w:cs="Times New Roman"/>
          <w:i/>
          <w:sz w:val="24"/>
          <w:szCs w:val="24"/>
        </w:rPr>
        <w:t>Centurea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nigra</w:t>
      </w:r>
      <w:proofErr w:type="spellEnd"/>
      <w:r w:rsidRPr="003F4F74">
        <w:rPr>
          <w:rFonts w:ascii="Times New Roman" w:hAnsi="Times New Roman" w:cs="Times New Roman"/>
          <w:sz w:val="24"/>
          <w:szCs w:val="24"/>
        </w:rPr>
        <w:t xml:space="preserve"> also occurs in this grassland type, and when present, achieves relatively high levels of cover (12.8%). </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These grasslands are found in relatively deeper soils at lower altitudes and are relatively sheltered sites. Field sizes tend to be smaller and fields and have excellent access. They are the grasslands most likely to be located in relatively close proximity to the farmstead. </w:t>
      </w:r>
    </w:p>
    <w:p w:rsidR="003F4F74" w:rsidRPr="003F4F74" w:rsidRDefault="003F4F74" w:rsidP="003F4F74">
      <w:pPr>
        <w:rPr>
          <w:rFonts w:ascii="Times New Roman" w:hAnsi="Times New Roman"/>
          <w:sz w:val="24"/>
          <w:szCs w:val="24"/>
        </w:rPr>
      </w:pPr>
    </w:p>
    <w:p w:rsidR="003F4F74" w:rsidRPr="003F4F74" w:rsidRDefault="003F4F74" w:rsidP="003F4F74">
      <w:pPr>
        <w:spacing w:line="360" w:lineRule="auto"/>
        <w:jc w:val="both"/>
        <w:rPr>
          <w:rFonts w:ascii="Times New Roman" w:hAnsi="Times New Roman" w:cs="Times New Roman"/>
          <w:i/>
          <w:sz w:val="24"/>
          <w:szCs w:val="24"/>
        </w:rPr>
      </w:pPr>
      <w:r w:rsidRPr="003F4F74">
        <w:rPr>
          <w:rFonts w:ascii="Times New Roman" w:hAnsi="Times New Roman" w:cs="Times New Roman"/>
          <w:i/>
          <w:sz w:val="24"/>
          <w:szCs w:val="24"/>
        </w:rPr>
        <w:t>Winter-grazed pasture (WGP)</w:t>
      </w:r>
    </w:p>
    <w:p w:rsidR="003F4F74" w:rsidRPr="003F4F74" w:rsidRDefault="003F4F74" w:rsidP="003F4F74">
      <w:pPr>
        <w:spacing w:after="120" w:line="360" w:lineRule="auto"/>
        <w:jc w:val="both"/>
        <w:rPr>
          <w:rFonts w:ascii="Times New Roman" w:hAnsi="Times New Roman" w:cs="Times New Roman"/>
          <w:sz w:val="24"/>
          <w:szCs w:val="24"/>
        </w:rPr>
      </w:pPr>
      <w:r w:rsidRPr="003F4F74">
        <w:rPr>
          <w:rFonts w:ascii="Times New Roman" w:hAnsi="Times New Roman"/>
          <w:sz w:val="24"/>
          <w:szCs w:val="24"/>
        </w:rPr>
        <w:t xml:space="preserve">In general, WGP are grazed once after the growing season </w:t>
      </w:r>
      <w:r w:rsidRPr="003F4F74">
        <w:rPr>
          <w:rFonts w:ascii="Times New Roman" w:hAnsi="Times New Roman" w:cs="Times New Roman"/>
          <w:sz w:val="24"/>
          <w:szCs w:val="24"/>
        </w:rPr>
        <w:t xml:space="preserve">in the winter months (between late-October and Mid-March/April). This grazing approach can </w:t>
      </w:r>
      <w:r w:rsidRPr="003F4F74">
        <w:rPr>
          <w:rFonts w:ascii="Times New Roman" w:hAnsi="Times New Roman"/>
          <w:sz w:val="24"/>
          <w:szCs w:val="24"/>
        </w:rPr>
        <w:t>promote higher plant species-richness within grasslands</w:t>
      </w:r>
      <w:r w:rsidRPr="003F4F74">
        <w:rPr>
          <w:rFonts w:ascii="Times New Roman" w:hAnsi="Times New Roman" w:cs="Times New Roman"/>
          <w:sz w:val="24"/>
          <w:szCs w:val="24"/>
        </w:rPr>
        <w:t xml:space="preserve">. Grazing in this grassland type does not usually occur after the start of May with exception of some sites where a light ‘flash graze’ during the summer months occurs. These grasslands are less agriculturally productive than summer-grazed pasture, but they have a higher plant species-richness. </w:t>
      </w:r>
    </w:p>
    <w:p w:rsidR="003F4F74" w:rsidRPr="003F4F74" w:rsidRDefault="003F4F74" w:rsidP="003F4F74">
      <w:pPr>
        <w:spacing w:after="120" w:line="360" w:lineRule="auto"/>
        <w:jc w:val="both"/>
        <w:rPr>
          <w:rFonts w:ascii="Times New Roman" w:hAnsi="Times New Roman" w:cs="Times New Roman"/>
          <w:i/>
          <w:sz w:val="24"/>
          <w:szCs w:val="24"/>
        </w:rPr>
      </w:pPr>
      <w:r w:rsidRPr="003F4F74">
        <w:rPr>
          <w:rFonts w:ascii="Times New Roman" w:hAnsi="Times New Roman" w:cs="Times New Roman"/>
          <w:sz w:val="24"/>
          <w:szCs w:val="24"/>
        </w:rPr>
        <w:t xml:space="preserve">Herbaceous plant cover is high and grass cover is moderate. Species which are frequently found at relatively high covers in this group include </w:t>
      </w:r>
      <w:proofErr w:type="spellStart"/>
      <w:r w:rsidRPr="003F4F74">
        <w:rPr>
          <w:rFonts w:ascii="Times New Roman" w:hAnsi="Times New Roman" w:cs="Times New Roman"/>
          <w:i/>
          <w:sz w:val="24"/>
          <w:szCs w:val="24"/>
        </w:rPr>
        <w:t>Briza</w:t>
      </w:r>
      <w:proofErr w:type="spellEnd"/>
      <w:r w:rsidRPr="003F4F74">
        <w:rPr>
          <w:rFonts w:ascii="Times New Roman" w:hAnsi="Times New Roman" w:cs="Times New Roman"/>
          <w:i/>
          <w:sz w:val="24"/>
          <w:szCs w:val="24"/>
        </w:rPr>
        <w:t xml:space="preserve"> media, </w:t>
      </w:r>
      <w:proofErr w:type="spellStart"/>
      <w:r w:rsidRPr="003F4F74">
        <w:rPr>
          <w:rFonts w:ascii="Times New Roman" w:hAnsi="Times New Roman" w:cs="Times New Roman"/>
          <w:i/>
          <w:sz w:val="24"/>
          <w:szCs w:val="24"/>
        </w:rPr>
        <w:t>Carex</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caryophyllea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Carex</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flacca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Sesleria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caerulea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Anthyllis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vulneraria</w:t>
      </w:r>
      <w:proofErr w:type="spellEnd"/>
      <w:r w:rsidRPr="003F4F74">
        <w:rPr>
          <w:rFonts w:ascii="Times New Roman" w:hAnsi="Times New Roman" w:cs="Times New Roman"/>
          <w:i/>
          <w:sz w:val="24"/>
          <w:szCs w:val="24"/>
        </w:rPr>
        <w:t xml:space="preserve">, Geranium </w:t>
      </w:r>
      <w:proofErr w:type="spellStart"/>
      <w:r w:rsidRPr="003F4F74">
        <w:rPr>
          <w:rFonts w:ascii="Times New Roman" w:hAnsi="Times New Roman" w:cs="Times New Roman"/>
          <w:i/>
          <w:sz w:val="24"/>
          <w:szCs w:val="24"/>
        </w:rPr>
        <w:t>sanguineum</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Plantago</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lastRenderedPageBreak/>
        <w:t>maritima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Potentilla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erecta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Succisa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pratensis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Calluna</w:t>
      </w:r>
      <w:proofErr w:type="spellEnd"/>
      <w:r w:rsidRPr="003F4F74">
        <w:rPr>
          <w:rFonts w:ascii="Times New Roman" w:hAnsi="Times New Roman" w:cs="Times New Roman"/>
          <w:i/>
          <w:sz w:val="24"/>
          <w:szCs w:val="24"/>
        </w:rPr>
        <w:t xml:space="preserve"> vulgaris and Thymus </w:t>
      </w:r>
      <w:proofErr w:type="spellStart"/>
      <w:r w:rsidRPr="003F4F74">
        <w:rPr>
          <w:rFonts w:ascii="Times New Roman" w:hAnsi="Times New Roman" w:cs="Times New Roman"/>
          <w:i/>
          <w:sz w:val="24"/>
          <w:szCs w:val="24"/>
        </w:rPr>
        <w:t>polytrichus</w:t>
      </w:r>
      <w:proofErr w:type="spellEnd"/>
      <w:r w:rsidRPr="003F4F74">
        <w:rPr>
          <w:rFonts w:ascii="Times New Roman" w:hAnsi="Times New Roman" w:cs="Times New Roman"/>
          <w:sz w:val="24"/>
          <w:szCs w:val="24"/>
        </w:rPr>
        <w:t xml:space="preserve">. </w:t>
      </w:r>
      <w:proofErr w:type="spellStart"/>
      <w:r w:rsidRPr="003F4F74">
        <w:rPr>
          <w:rFonts w:ascii="Times New Roman" w:hAnsi="Times New Roman" w:cs="Times New Roman"/>
          <w:i/>
          <w:sz w:val="24"/>
          <w:szCs w:val="24"/>
        </w:rPr>
        <w:t>Molinia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caerulea</w:t>
      </w:r>
      <w:proofErr w:type="spellEnd"/>
      <w:r w:rsidRPr="003F4F74">
        <w:rPr>
          <w:rFonts w:ascii="Times New Roman" w:hAnsi="Times New Roman" w:cs="Times New Roman"/>
          <w:sz w:val="24"/>
          <w:szCs w:val="24"/>
        </w:rPr>
        <w:t xml:space="preserve"> also occurs in this group, and when present can achieve high levels of cover (39.4%). </w:t>
      </w:r>
      <w:proofErr w:type="spellStart"/>
      <w:r w:rsidRPr="003F4F74">
        <w:rPr>
          <w:rFonts w:ascii="Times New Roman" w:hAnsi="Times New Roman" w:cs="Times New Roman"/>
          <w:i/>
          <w:sz w:val="24"/>
          <w:szCs w:val="24"/>
        </w:rPr>
        <w:t>Sesleria</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caerulea</w:t>
      </w:r>
      <w:proofErr w:type="spellEnd"/>
      <w:r w:rsidRPr="003F4F74">
        <w:rPr>
          <w:rFonts w:ascii="Times New Roman" w:hAnsi="Times New Roman" w:cs="Times New Roman"/>
          <w:sz w:val="24"/>
          <w:szCs w:val="24"/>
        </w:rPr>
        <w:t xml:space="preserve"> can achieve dominance in sites with a high proportion of limestone pavement.</w:t>
      </w:r>
    </w:p>
    <w:p w:rsidR="003F4F74" w:rsidRPr="003F4F74" w:rsidRDefault="003F4F74" w:rsidP="003F4F74">
      <w:pPr>
        <w:spacing w:line="360" w:lineRule="auto"/>
        <w:jc w:val="both"/>
        <w:rPr>
          <w:rFonts w:ascii="Times New Roman" w:hAnsi="Times New Roman" w:cs="Times New Roman"/>
          <w:b/>
          <w:sz w:val="24"/>
          <w:szCs w:val="24"/>
        </w:rPr>
      </w:pPr>
      <w:r w:rsidRPr="003F4F74">
        <w:rPr>
          <w:rFonts w:ascii="Times New Roman" w:hAnsi="Times New Roman" w:cs="Times New Roman"/>
          <w:sz w:val="24"/>
          <w:szCs w:val="24"/>
        </w:rPr>
        <w:t>In the context of this study, soil depths vary and have relatively higher organic matter content. This soil characteristic may aid the retention of water, and enable plant productivity, but the generally shallow nature of the soils lends these sites prone to drought. Overall, the relatively thinner, nutrient-poor and unimproved soil coupled with a predominantly winter-grazing regime in WGP prevents the expansion of competitive (under higher fertility environments) plant species, removes excess dead plant material, and allows this herb-rich vegetation community type to germinate and reproduce unhindered over the summer months. Forage dry matter yield was significantly higher on SGP (5654 kg DM ha.</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p.a.) compared to WGP (2156 kg DM ha.</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p.a.) </w:t>
      </w:r>
      <w:proofErr w:type="gramStart"/>
      <w:r w:rsidRPr="003F4F74">
        <w:rPr>
          <w:rFonts w:ascii="Times New Roman" w:hAnsi="Times New Roman" w:cs="Times New Roman"/>
          <w:sz w:val="24"/>
          <w:szCs w:val="24"/>
        </w:rPr>
        <w:t>(Table 1.).</w:t>
      </w:r>
      <w:proofErr w:type="gramEnd"/>
    </w:p>
    <w:p w:rsidR="003F4F74" w:rsidRPr="003F4F74" w:rsidRDefault="003F4F74" w:rsidP="003F4F74">
      <w:pPr>
        <w:rPr>
          <w:rFonts w:ascii="Times New Roman" w:hAnsi="Times New Roman" w:cs="Times New Roman"/>
          <w:b/>
          <w:sz w:val="24"/>
          <w:szCs w:val="24"/>
        </w:rPr>
      </w:pPr>
    </w:p>
    <w:p w:rsidR="003F4F74" w:rsidRPr="003F4F74" w:rsidRDefault="003F4F74" w:rsidP="003F4F74">
      <w:pPr>
        <w:spacing w:line="360" w:lineRule="auto"/>
        <w:jc w:val="both"/>
        <w:rPr>
          <w:rFonts w:ascii="Times New Roman" w:hAnsi="Times New Roman" w:cs="Times New Roman"/>
          <w:sz w:val="24"/>
          <w:szCs w:val="24"/>
        </w:rPr>
      </w:pPr>
      <w:proofErr w:type="gramStart"/>
      <w:r w:rsidRPr="003F4F74">
        <w:rPr>
          <w:rFonts w:ascii="Times New Roman" w:hAnsi="Times New Roman" w:cs="Times New Roman"/>
          <w:b/>
          <w:sz w:val="24"/>
          <w:szCs w:val="24"/>
        </w:rPr>
        <w:t>Table 1:</w:t>
      </w:r>
      <w:r w:rsidRPr="003F4F74">
        <w:rPr>
          <w:rFonts w:ascii="Times New Roman" w:hAnsi="Times New Roman" w:cs="Times New Roman"/>
          <w:sz w:val="24"/>
          <w:szCs w:val="24"/>
        </w:rPr>
        <w:t xml:space="preserve"> Mean (± standard error) of species richness per 4m</w:t>
      </w:r>
      <w:r w:rsidRPr="003F4F74">
        <w:rPr>
          <w:rFonts w:ascii="Times New Roman" w:hAnsi="Times New Roman" w:cs="Times New Roman"/>
          <w:sz w:val="24"/>
          <w:szCs w:val="24"/>
          <w:vertAlign w:val="superscript"/>
        </w:rPr>
        <w:t>2</w:t>
      </w:r>
      <w:r w:rsidRPr="003F4F74">
        <w:rPr>
          <w:rFonts w:ascii="Times New Roman" w:hAnsi="Times New Roman" w:cs="Times New Roman"/>
          <w:sz w:val="24"/>
          <w:szCs w:val="24"/>
        </w:rPr>
        <w:t>, annual dry matter yields, and forage quality variables for SGP and WGP on the Aran Islands.</w:t>
      </w:r>
      <w:proofErr w:type="gramEnd"/>
      <w:r w:rsidRPr="003F4F74">
        <w:rPr>
          <w:rFonts w:ascii="Times New Roman" w:hAnsi="Times New Roman" w:cs="Times New Roman"/>
          <w:sz w:val="24"/>
          <w:szCs w:val="24"/>
        </w:rPr>
        <w:t xml:space="preserve"> Values in brackets indicate the number of replicates. </w:t>
      </w:r>
    </w:p>
    <w:tbl>
      <w:tblPr>
        <w:tblStyle w:val="TableGrid1"/>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0A0" w:firstRow="1" w:lastRow="0" w:firstColumn="1" w:lastColumn="0" w:noHBand="0" w:noVBand="0"/>
      </w:tblPr>
      <w:tblGrid>
        <w:gridCol w:w="2660"/>
        <w:gridCol w:w="2410"/>
        <w:gridCol w:w="2126"/>
        <w:gridCol w:w="1320"/>
      </w:tblGrid>
      <w:tr w:rsidR="003F4F74" w:rsidRPr="003F4F74" w:rsidTr="00525D12">
        <w:tc>
          <w:tcPr>
            <w:tcW w:w="2660" w:type="dxa"/>
            <w:tcBorders>
              <w:top w:val="single" w:sz="4" w:space="0" w:color="auto"/>
              <w:bottom w:val="single" w:sz="4" w:space="0" w:color="auto"/>
            </w:tcBorders>
          </w:tcPr>
          <w:p w:rsidR="003F4F74" w:rsidRPr="003F4F74" w:rsidRDefault="003F4F74" w:rsidP="003F4F74">
            <w:pPr>
              <w:rPr>
                <w:rFonts w:ascii="Times New Roman" w:hAnsi="Times New Roman"/>
              </w:rPr>
            </w:pPr>
            <w:r w:rsidRPr="003F4F74">
              <w:rPr>
                <w:rFonts w:ascii="Times New Roman" w:hAnsi="Times New Roman"/>
              </w:rPr>
              <w:t>Grassland Types (sites)</w:t>
            </w:r>
          </w:p>
        </w:tc>
        <w:tc>
          <w:tcPr>
            <w:tcW w:w="2410" w:type="dxa"/>
            <w:tcBorders>
              <w:top w:val="single" w:sz="4" w:space="0" w:color="auto"/>
              <w:bottom w:val="single" w:sz="4" w:space="0" w:color="auto"/>
            </w:tcBorders>
          </w:tcPr>
          <w:p w:rsidR="003F4F74" w:rsidRPr="003F4F74" w:rsidRDefault="003F4F74" w:rsidP="003F4F74">
            <w:pPr>
              <w:jc w:val="center"/>
              <w:rPr>
                <w:rFonts w:ascii="Times New Roman" w:hAnsi="Times New Roman"/>
              </w:rPr>
            </w:pPr>
            <w:r w:rsidRPr="003F4F74">
              <w:rPr>
                <w:rFonts w:ascii="Times New Roman" w:hAnsi="Times New Roman"/>
              </w:rPr>
              <w:t>Summer-grazed pasture  (23)</w:t>
            </w:r>
          </w:p>
        </w:tc>
        <w:tc>
          <w:tcPr>
            <w:tcW w:w="2126" w:type="dxa"/>
            <w:tcBorders>
              <w:top w:val="single" w:sz="4" w:space="0" w:color="auto"/>
              <w:bottom w:val="single" w:sz="4" w:space="0" w:color="auto"/>
            </w:tcBorders>
          </w:tcPr>
          <w:p w:rsidR="003F4F74" w:rsidRPr="003F4F74" w:rsidRDefault="003F4F74" w:rsidP="003F4F74">
            <w:pPr>
              <w:jc w:val="center"/>
              <w:rPr>
                <w:rFonts w:ascii="Times New Roman" w:hAnsi="Times New Roman"/>
              </w:rPr>
            </w:pPr>
            <w:r w:rsidRPr="003F4F74">
              <w:rPr>
                <w:rFonts w:ascii="Times New Roman" w:hAnsi="Times New Roman"/>
              </w:rPr>
              <w:t>Winter-grazed pasture  (32)</w:t>
            </w:r>
          </w:p>
        </w:tc>
        <w:tc>
          <w:tcPr>
            <w:tcW w:w="1320" w:type="dxa"/>
            <w:tcBorders>
              <w:top w:val="single" w:sz="4" w:space="0" w:color="auto"/>
              <w:bottom w:val="single" w:sz="4" w:space="0" w:color="auto"/>
            </w:tcBorders>
          </w:tcPr>
          <w:p w:rsidR="003F4F74" w:rsidRPr="003F4F74" w:rsidRDefault="003F4F74" w:rsidP="003F4F74">
            <w:pPr>
              <w:jc w:val="center"/>
              <w:rPr>
                <w:rFonts w:ascii="Times New Roman" w:hAnsi="Times New Roman"/>
              </w:rPr>
            </w:pPr>
            <w:r w:rsidRPr="003F4F74">
              <w:rPr>
                <w:rFonts w:ascii="Times New Roman" w:hAnsi="Times New Roman"/>
                <w:i/>
              </w:rPr>
              <w:t>P</w:t>
            </w:r>
            <w:r w:rsidRPr="003F4F74">
              <w:rPr>
                <w:rFonts w:ascii="Times New Roman" w:hAnsi="Times New Roman"/>
              </w:rPr>
              <w:t xml:space="preserve"> -level</w:t>
            </w:r>
          </w:p>
        </w:tc>
      </w:tr>
      <w:tr w:rsidR="003F4F74" w:rsidRPr="003F4F74" w:rsidTr="00525D12">
        <w:tc>
          <w:tcPr>
            <w:tcW w:w="2660" w:type="dxa"/>
            <w:tcBorders>
              <w:top w:val="single" w:sz="4" w:space="0" w:color="auto"/>
            </w:tcBorders>
          </w:tcPr>
          <w:p w:rsidR="003F4F74" w:rsidRPr="003F4F74" w:rsidRDefault="003F4F74" w:rsidP="003F4F74">
            <w:pPr>
              <w:rPr>
                <w:rFonts w:ascii="Times New Roman" w:eastAsia="Calibri" w:hAnsi="Times New Roman" w:cs="Times New Roman"/>
                <w:lang w:val="en-GB"/>
              </w:rPr>
            </w:pPr>
            <w:r w:rsidRPr="003F4F74">
              <w:rPr>
                <w:rFonts w:ascii="Times New Roman" w:eastAsia="Calibri" w:hAnsi="Times New Roman" w:cs="Times New Roman"/>
                <w:lang w:val="en-GB"/>
              </w:rPr>
              <w:t>Species no. per 4m</w:t>
            </w:r>
            <w:r w:rsidRPr="003F4F74">
              <w:rPr>
                <w:rFonts w:ascii="Times New Roman" w:eastAsia="Calibri" w:hAnsi="Times New Roman" w:cs="Times New Roman"/>
                <w:vertAlign w:val="superscript"/>
                <w:lang w:val="en-GB"/>
              </w:rPr>
              <w:t>2</w:t>
            </w:r>
          </w:p>
        </w:tc>
        <w:tc>
          <w:tcPr>
            <w:tcW w:w="2410" w:type="dxa"/>
            <w:tcBorders>
              <w:top w:val="single" w:sz="4" w:space="0" w:color="auto"/>
            </w:tcBorders>
          </w:tcPr>
          <w:p w:rsidR="003F4F74" w:rsidRPr="003F4F74" w:rsidRDefault="003F4F74" w:rsidP="003F4F74">
            <w:pPr>
              <w:jc w:val="center"/>
              <w:rPr>
                <w:rFonts w:ascii="Times New Roman" w:eastAsia="Calibri" w:hAnsi="Times New Roman" w:cs="Times New Roman"/>
                <w:lang w:val="en-GB"/>
              </w:rPr>
            </w:pPr>
            <w:r w:rsidRPr="003F4F74">
              <w:rPr>
                <w:rFonts w:ascii="Times New Roman" w:eastAsia="Calibri" w:hAnsi="Times New Roman" w:cs="Times New Roman"/>
                <w:lang w:val="en-GB"/>
              </w:rPr>
              <w:t>24 ± 1</w:t>
            </w:r>
          </w:p>
        </w:tc>
        <w:tc>
          <w:tcPr>
            <w:tcW w:w="2126" w:type="dxa"/>
            <w:tcBorders>
              <w:top w:val="single" w:sz="4" w:space="0" w:color="auto"/>
            </w:tcBorders>
          </w:tcPr>
          <w:p w:rsidR="003F4F74" w:rsidRPr="003F4F74" w:rsidRDefault="003F4F74" w:rsidP="003F4F74">
            <w:pPr>
              <w:jc w:val="center"/>
              <w:rPr>
                <w:rFonts w:ascii="Times New Roman" w:eastAsia="Calibri" w:hAnsi="Times New Roman" w:cs="Times New Roman"/>
                <w:lang w:val="en-GB"/>
              </w:rPr>
            </w:pPr>
            <w:r w:rsidRPr="003F4F74">
              <w:rPr>
                <w:rFonts w:ascii="Times New Roman" w:eastAsia="Calibri" w:hAnsi="Times New Roman" w:cs="Times New Roman"/>
                <w:lang w:val="en-GB"/>
              </w:rPr>
              <w:t>30 ± 0.9</w:t>
            </w:r>
          </w:p>
        </w:tc>
        <w:tc>
          <w:tcPr>
            <w:tcW w:w="1320" w:type="dxa"/>
            <w:tcBorders>
              <w:top w:val="single" w:sz="4" w:space="0" w:color="auto"/>
            </w:tcBorders>
          </w:tcPr>
          <w:p w:rsidR="003F4F74" w:rsidRPr="003F4F74" w:rsidRDefault="003F4F74" w:rsidP="003F4F74">
            <w:pPr>
              <w:jc w:val="center"/>
              <w:rPr>
                <w:rFonts w:ascii="Times New Roman" w:eastAsia="Calibri" w:hAnsi="Times New Roman" w:cs="Times New Roman"/>
                <w:i/>
                <w:lang w:val="en-GB"/>
              </w:rPr>
            </w:pPr>
            <w:r w:rsidRPr="003F4F74">
              <w:rPr>
                <w:rFonts w:ascii="Times New Roman" w:eastAsia="Calibri" w:hAnsi="Times New Roman" w:cs="Times New Roman"/>
                <w:i/>
                <w:lang w:val="en-GB"/>
              </w:rPr>
              <w:t>P &lt; 0.01</w:t>
            </w:r>
          </w:p>
        </w:tc>
      </w:tr>
      <w:tr w:rsidR="003F4F74" w:rsidRPr="003F4F74" w:rsidTr="00525D12">
        <w:tc>
          <w:tcPr>
            <w:tcW w:w="2660" w:type="dxa"/>
          </w:tcPr>
          <w:p w:rsidR="003F4F74" w:rsidRPr="003F4F74" w:rsidRDefault="003F4F74" w:rsidP="003F4F74">
            <w:pPr>
              <w:rPr>
                <w:rFonts w:ascii="Times New Roman" w:hAnsi="Times New Roman"/>
              </w:rPr>
            </w:pPr>
            <w:r w:rsidRPr="003F4F74">
              <w:rPr>
                <w:rFonts w:ascii="Times New Roman" w:hAnsi="Times New Roman"/>
                <w:color w:val="000000"/>
                <w:lang w:eastAsia="en-IE"/>
              </w:rPr>
              <w:t>Yield kg DM ha</w:t>
            </w:r>
            <w:r w:rsidRPr="003F4F74">
              <w:rPr>
                <w:rFonts w:ascii="Times New Roman" w:hAnsi="Times New Roman"/>
                <w:color w:val="000000"/>
                <w:vertAlign w:val="superscript"/>
                <w:lang w:eastAsia="en-IE"/>
              </w:rPr>
              <w:t>-1</w:t>
            </w:r>
            <w:r w:rsidRPr="003F4F74">
              <w:rPr>
                <w:rFonts w:ascii="Times New Roman" w:hAnsi="Times New Roman"/>
                <w:color w:val="000000"/>
                <w:lang w:eastAsia="en-IE"/>
              </w:rPr>
              <w:t xml:space="preserve"> yr</w:t>
            </w:r>
            <w:r w:rsidRPr="003F4F74">
              <w:rPr>
                <w:rFonts w:ascii="Times New Roman" w:hAnsi="Times New Roman"/>
                <w:color w:val="000000"/>
                <w:vertAlign w:val="superscript"/>
                <w:lang w:eastAsia="en-IE"/>
              </w:rPr>
              <w:t>-1</w:t>
            </w:r>
          </w:p>
        </w:tc>
        <w:tc>
          <w:tcPr>
            <w:tcW w:w="2410" w:type="dxa"/>
          </w:tcPr>
          <w:p w:rsidR="003F4F74" w:rsidRPr="003F4F74" w:rsidRDefault="003F4F74" w:rsidP="003F4F74">
            <w:pPr>
              <w:jc w:val="center"/>
              <w:rPr>
                <w:rFonts w:ascii="Times New Roman" w:hAnsi="Times New Roman"/>
              </w:rPr>
            </w:pPr>
            <w:r w:rsidRPr="003F4F74">
              <w:rPr>
                <w:rFonts w:ascii="Times New Roman" w:hAnsi="Times New Roman"/>
              </w:rPr>
              <w:t>5654 ± 296 (3)</w:t>
            </w:r>
          </w:p>
        </w:tc>
        <w:tc>
          <w:tcPr>
            <w:tcW w:w="2126" w:type="dxa"/>
          </w:tcPr>
          <w:p w:rsidR="003F4F74" w:rsidRPr="003F4F74" w:rsidRDefault="003F4F74" w:rsidP="003F4F74">
            <w:pPr>
              <w:jc w:val="center"/>
              <w:rPr>
                <w:rFonts w:ascii="Times New Roman" w:hAnsi="Times New Roman"/>
              </w:rPr>
            </w:pPr>
            <w:r w:rsidRPr="003F4F74">
              <w:rPr>
                <w:rFonts w:ascii="Times New Roman" w:hAnsi="Times New Roman"/>
              </w:rPr>
              <w:t>2156 ± 215 (5)</w:t>
            </w:r>
          </w:p>
        </w:tc>
        <w:tc>
          <w:tcPr>
            <w:tcW w:w="1320" w:type="dxa"/>
          </w:tcPr>
          <w:p w:rsidR="003F4F74" w:rsidRPr="003F4F74" w:rsidRDefault="003F4F74" w:rsidP="003F4F74">
            <w:pPr>
              <w:jc w:val="center"/>
              <w:rPr>
                <w:rFonts w:ascii="Times New Roman" w:hAnsi="Times New Roman"/>
                <w:i/>
              </w:rPr>
            </w:pPr>
            <w:r w:rsidRPr="003F4F74">
              <w:rPr>
                <w:rFonts w:ascii="Times New Roman" w:hAnsi="Times New Roman"/>
                <w:i/>
              </w:rPr>
              <w:t>P &lt; 0.01</w:t>
            </w:r>
          </w:p>
        </w:tc>
      </w:tr>
      <w:tr w:rsidR="003F4F74" w:rsidRPr="003F4F74" w:rsidTr="00525D12">
        <w:tc>
          <w:tcPr>
            <w:tcW w:w="2660" w:type="dxa"/>
          </w:tcPr>
          <w:p w:rsidR="003F4F74" w:rsidRPr="003F4F74" w:rsidRDefault="003F4F74" w:rsidP="003F4F74">
            <w:pPr>
              <w:rPr>
                <w:rFonts w:ascii="Times New Roman" w:eastAsia="Calibri" w:hAnsi="Times New Roman" w:cs="Times New Roman"/>
                <w:lang w:val="en-GB"/>
              </w:rPr>
            </w:pPr>
            <w:r w:rsidRPr="003F4F74">
              <w:rPr>
                <w:rFonts w:ascii="Times New Roman" w:eastAsia="Calibri" w:hAnsi="Times New Roman" w:cs="Times New Roman"/>
                <w:lang w:val="en-GB"/>
              </w:rPr>
              <w:t>DM g kg</w:t>
            </w:r>
            <w:r w:rsidRPr="003F4F74">
              <w:rPr>
                <w:rFonts w:ascii="Times New Roman" w:eastAsia="Calibri" w:hAnsi="Times New Roman" w:cs="Times New Roman"/>
                <w:vertAlign w:val="superscript"/>
                <w:lang w:val="en-GB"/>
              </w:rPr>
              <w:t>-1</w:t>
            </w:r>
          </w:p>
        </w:tc>
        <w:tc>
          <w:tcPr>
            <w:tcW w:w="2410" w:type="dxa"/>
          </w:tcPr>
          <w:p w:rsidR="003F4F74" w:rsidRPr="003F4F74" w:rsidRDefault="003F4F74" w:rsidP="003F4F74">
            <w:pPr>
              <w:jc w:val="center"/>
              <w:rPr>
                <w:rFonts w:ascii="Times New Roman" w:hAnsi="Times New Roman"/>
              </w:rPr>
            </w:pPr>
            <w:r w:rsidRPr="003F4F74">
              <w:rPr>
                <w:rFonts w:ascii="Times New Roman" w:hAnsi="Times New Roman" w:cs="Times New Roman"/>
                <w:color w:val="000000"/>
              </w:rPr>
              <w:t xml:space="preserve">258 </w:t>
            </w:r>
            <w:r w:rsidRPr="003F4F74">
              <w:rPr>
                <w:rFonts w:ascii="Times New Roman" w:hAnsi="Times New Roman"/>
              </w:rPr>
              <w:t xml:space="preserve">± </w:t>
            </w:r>
            <w:r w:rsidRPr="003F4F74">
              <w:rPr>
                <w:rFonts w:ascii="Times New Roman" w:hAnsi="Times New Roman" w:cs="Times New Roman"/>
                <w:color w:val="000000"/>
              </w:rPr>
              <w:t>9.1</w:t>
            </w:r>
          </w:p>
        </w:tc>
        <w:tc>
          <w:tcPr>
            <w:tcW w:w="2126" w:type="dxa"/>
          </w:tcPr>
          <w:p w:rsidR="003F4F74" w:rsidRPr="003F4F74" w:rsidRDefault="003F4F74" w:rsidP="003F4F74">
            <w:pPr>
              <w:jc w:val="center"/>
              <w:rPr>
                <w:rFonts w:ascii="Times New Roman" w:hAnsi="Times New Roman"/>
              </w:rPr>
            </w:pPr>
            <w:r w:rsidRPr="003F4F74">
              <w:rPr>
                <w:rFonts w:ascii="Times New Roman" w:eastAsia="Times New Roman" w:hAnsi="Times New Roman"/>
                <w:lang w:eastAsia="en-IE"/>
              </w:rPr>
              <w:t>363 ± 10</w:t>
            </w:r>
          </w:p>
        </w:tc>
        <w:tc>
          <w:tcPr>
            <w:tcW w:w="1320" w:type="dxa"/>
          </w:tcPr>
          <w:p w:rsidR="003F4F74" w:rsidRPr="003F4F74" w:rsidRDefault="003F4F74" w:rsidP="003F4F74">
            <w:pPr>
              <w:jc w:val="center"/>
              <w:rPr>
                <w:rFonts w:ascii="Times New Roman" w:hAnsi="Times New Roman"/>
                <w:i/>
              </w:rPr>
            </w:pPr>
            <w:r w:rsidRPr="003F4F74">
              <w:rPr>
                <w:rFonts w:ascii="Times New Roman" w:hAnsi="Times New Roman"/>
                <w:i/>
              </w:rPr>
              <w:t>P &lt; 0.01</w:t>
            </w:r>
          </w:p>
        </w:tc>
      </w:tr>
      <w:tr w:rsidR="003F4F74" w:rsidRPr="003F4F74" w:rsidTr="00525D12">
        <w:tc>
          <w:tcPr>
            <w:tcW w:w="2660" w:type="dxa"/>
          </w:tcPr>
          <w:p w:rsidR="003F4F74" w:rsidRPr="003F4F74" w:rsidRDefault="003F4F74" w:rsidP="003F4F74">
            <w:pPr>
              <w:rPr>
                <w:rFonts w:ascii="Times New Roman" w:eastAsia="Calibri" w:hAnsi="Times New Roman" w:cs="Times New Roman"/>
                <w:lang w:val="en-GB"/>
              </w:rPr>
            </w:pPr>
            <w:r w:rsidRPr="003F4F74">
              <w:rPr>
                <w:rFonts w:ascii="Times New Roman" w:eastAsia="Calibri" w:hAnsi="Times New Roman" w:cs="Times New Roman"/>
                <w:lang w:val="en-GB"/>
              </w:rPr>
              <w:t>CP g kg</w:t>
            </w:r>
            <w:r w:rsidRPr="003F4F74">
              <w:rPr>
                <w:rFonts w:ascii="Times New Roman" w:eastAsia="Calibri" w:hAnsi="Times New Roman" w:cs="Times New Roman"/>
                <w:vertAlign w:val="superscript"/>
                <w:lang w:val="en-GB"/>
              </w:rPr>
              <w:t xml:space="preserve">-1 </w:t>
            </w:r>
            <w:r w:rsidRPr="003F4F74">
              <w:rPr>
                <w:rFonts w:ascii="Times New Roman" w:eastAsia="Calibri" w:hAnsi="Times New Roman" w:cs="Times New Roman"/>
                <w:lang w:val="en-GB"/>
              </w:rPr>
              <w:t>DM</w:t>
            </w:r>
          </w:p>
        </w:tc>
        <w:tc>
          <w:tcPr>
            <w:tcW w:w="2410" w:type="dxa"/>
          </w:tcPr>
          <w:p w:rsidR="003F4F74" w:rsidRPr="003F4F74" w:rsidRDefault="003F4F74" w:rsidP="003F4F74">
            <w:pPr>
              <w:jc w:val="center"/>
              <w:rPr>
                <w:rFonts w:ascii="Times New Roman" w:hAnsi="Times New Roman"/>
              </w:rPr>
            </w:pPr>
            <w:r w:rsidRPr="003F4F74">
              <w:rPr>
                <w:rFonts w:ascii="Times New Roman" w:hAnsi="Times New Roman" w:cs="Times New Roman"/>
                <w:color w:val="000000"/>
              </w:rPr>
              <w:t xml:space="preserve">156 </w:t>
            </w:r>
            <w:r w:rsidRPr="003F4F74">
              <w:rPr>
                <w:rFonts w:ascii="Times New Roman" w:hAnsi="Times New Roman"/>
              </w:rPr>
              <w:t xml:space="preserve">± </w:t>
            </w:r>
            <w:r w:rsidRPr="003F4F74">
              <w:rPr>
                <w:rFonts w:ascii="Times New Roman" w:hAnsi="Times New Roman" w:cs="Times New Roman"/>
                <w:color w:val="000000"/>
              </w:rPr>
              <w:t>4</w:t>
            </w:r>
          </w:p>
        </w:tc>
        <w:tc>
          <w:tcPr>
            <w:tcW w:w="2126" w:type="dxa"/>
          </w:tcPr>
          <w:p w:rsidR="003F4F74" w:rsidRPr="003F4F74" w:rsidRDefault="003F4F74" w:rsidP="003F4F74">
            <w:pPr>
              <w:jc w:val="center"/>
              <w:rPr>
                <w:rFonts w:ascii="Times New Roman" w:hAnsi="Times New Roman"/>
              </w:rPr>
            </w:pPr>
            <w:r w:rsidRPr="003F4F74">
              <w:rPr>
                <w:rFonts w:ascii="Times New Roman" w:eastAsia="Times New Roman" w:hAnsi="Times New Roman"/>
                <w:lang w:eastAsia="en-IE"/>
              </w:rPr>
              <w:t>110.3 ± 2</w:t>
            </w:r>
          </w:p>
        </w:tc>
        <w:tc>
          <w:tcPr>
            <w:tcW w:w="1320" w:type="dxa"/>
          </w:tcPr>
          <w:p w:rsidR="003F4F74" w:rsidRPr="003F4F74" w:rsidRDefault="003F4F74" w:rsidP="003F4F74">
            <w:pPr>
              <w:jc w:val="center"/>
              <w:rPr>
                <w:rFonts w:ascii="Times New Roman" w:hAnsi="Times New Roman"/>
                <w:i/>
              </w:rPr>
            </w:pPr>
            <w:r w:rsidRPr="003F4F74">
              <w:rPr>
                <w:rFonts w:ascii="Times New Roman" w:hAnsi="Times New Roman"/>
                <w:i/>
              </w:rPr>
              <w:t>P &lt; 0.01</w:t>
            </w:r>
          </w:p>
        </w:tc>
      </w:tr>
      <w:tr w:rsidR="003F4F74" w:rsidRPr="003F4F74" w:rsidTr="00525D12">
        <w:tc>
          <w:tcPr>
            <w:tcW w:w="2660" w:type="dxa"/>
          </w:tcPr>
          <w:p w:rsidR="003F4F74" w:rsidRPr="003F4F74" w:rsidRDefault="003F4F74" w:rsidP="003F4F74">
            <w:pPr>
              <w:rPr>
                <w:rFonts w:ascii="Times New Roman" w:eastAsia="Calibri" w:hAnsi="Times New Roman" w:cs="Times New Roman"/>
                <w:lang w:val="en-GB"/>
              </w:rPr>
            </w:pPr>
            <w:r w:rsidRPr="003F4F74">
              <w:rPr>
                <w:rFonts w:ascii="Times New Roman" w:eastAsia="Calibri" w:hAnsi="Times New Roman" w:cs="Times New Roman"/>
                <w:color w:val="000000"/>
                <w:lang w:val="en-GB"/>
              </w:rPr>
              <w:t>Ash g kg</w:t>
            </w:r>
            <w:r w:rsidRPr="003F4F74">
              <w:rPr>
                <w:rFonts w:ascii="Times New Roman" w:eastAsia="Calibri" w:hAnsi="Times New Roman" w:cs="Times New Roman"/>
                <w:color w:val="000000"/>
                <w:vertAlign w:val="superscript"/>
                <w:lang w:val="en-GB"/>
              </w:rPr>
              <w:t>-1</w:t>
            </w:r>
            <w:r w:rsidRPr="003F4F74">
              <w:rPr>
                <w:rFonts w:ascii="Times New Roman" w:eastAsia="Calibri" w:hAnsi="Times New Roman" w:cs="Times New Roman"/>
                <w:color w:val="000000"/>
                <w:lang w:val="en-GB"/>
              </w:rPr>
              <w:t xml:space="preserve"> DM</w:t>
            </w:r>
          </w:p>
        </w:tc>
        <w:tc>
          <w:tcPr>
            <w:tcW w:w="2410" w:type="dxa"/>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80.7 ± 1.5</w:t>
            </w:r>
          </w:p>
        </w:tc>
        <w:tc>
          <w:tcPr>
            <w:tcW w:w="2126" w:type="dxa"/>
          </w:tcPr>
          <w:p w:rsidR="003F4F74" w:rsidRPr="003F4F74" w:rsidRDefault="003F4F74" w:rsidP="003F4F74">
            <w:pPr>
              <w:jc w:val="center"/>
              <w:rPr>
                <w:rFonts w:ascii="Times New Roman" w:eastAsia="Times New Roman" w:hAnsi="Times New Roman"/>
                <w:lang w:eastAsia="en-IE"/>
              </w:rPr>
            </w:pPr>
            <w:r w:rsidRPr="003F4F74">
              <w:rPr>
                <w:rFonts w:ascii="Times New Roman" w:eastAsia="Times New Roman" w:hAnsi="Times New Roman"/>
                <w:lang w:eastAsia="en-IE"/>
              </w:rPr>
              <w:t>59.5 ± 1</w:t>
            </w:r>
          </w:p>
        </w:tc>
        <w:tc>
          <w:tcPr>
            <w:tcW w:w="1320" w:type="dxa"/>
          </w:tcPr>
          <w:p w:rsidR="003F4F74" w:rsidRPr="003F4F74" w:rsidRDefault="003F4F74" w:rsidP="003F4F74">
            <w:pPr>
              <w:jc w:val="center"/>
              <w:rPr>
                <w:rFonts w:ascii="Times New Roman" w:eastAsia="Times New Roman" w:hAnsi="Times New Roman"/>
                <w:i/>
                <w:lang w:eastAsia="en-IE"/>
              </w:rPr>
            </w:pPr>
            <w:r w:rsidRPr="003F4F74">
              <w:rPr>
                <w:rFonts w:ascii="Times New Roman" w:hAnsi="Times New Roman"/>
                <w:i/>
              </w:rPr>
              <w:t>P &lt; 0.01</w:t>
            </w:r>
          </w:p>
        </w:tc>
      </w:tr>
      <w:tr w:rsidR="003F4F74" w:rsidRPr="003F4F74" w:rsidTr="00525D12">
        <w:tc>
          <w:tcPr>
            <w:tcW w:w="2660" w:type="dxa"/>
          </w:tcPr>
          <w:p w:rsidR="003F4F74" w:rsidRPr="003F4F74" w:rsidRDefault="003F4F74" w:rsidP="003F4F74">
            <w:pPr>
              <w:rPr>
                <w:rFonts w:ascii="Times New Roman" w:eastAsia="Calibri" w:hAnsi="Times New Roman" w:cs="Times New Roman"/>
                <w:color w:val="000000"/>
                <w:lang w:val="en-GB"/>
              </w:rPr>
            </w:pPr>
            <w:r w:rsidRPr="003F4F74">
              <w:rPr>
                <w:rFonts w:ascii="Times New Roman" w:eastAsia="Calibri" w:hAnsi="Times New Roman" w:cs="Times New Roman"/>
                <w:color w:val="000000"/>
                <w:lang w:val="en-GB"/>
              </w:rPr>
              <w:t>NDF g kg</w:t>
            </w:r>
            <w:r w:rsidRPr="003F4F74">
              <w:rPr>
                <w:rFonts w:ascii="Times New Roman" w:eastAsia="Calibri" w:hAnsi="Times New Roman" w:cs="Times New Roman"/>
                <w:color w:val="000000"/>
                <w:vertAlign w:val="superscript"/>
                <w:lang w:val="en-GB"/>
              </w:rPr>
              <w:t>-1</w:t>
            </w:r>
            <w:r w:rsidRPr="003F4F74">
              <w:rPr>
                <w:rFonts w:ascii="Times New Roman" w:eastAsia="Calibri" w:hAnsi="Times New Roman" w:cs="Times New Roman"/>
                <w:color w:val="000000"/>
                <w:lang w:val="en-GB"/>
              </w:rPr>
              <w:t xml:space="preserve"> DM</w:t>
            </w:r>
          </w:p>
        </w:tc>
        <w:tc>
          <w:tcPr>
            <w:tcW w:w="2410" w:type="dxa"/>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593 ± 7</w:t>
            </w:r>
          </w:p>
        </w:tc>
        <w:tc>
          <w:tcPr>
            <w:tcW w:w="2126" w:type="dxa"/>
          </w:tcPr>
          <w:p w:rsidR="003F4F74" w:rsidRPr="003F4F74" w:rsidRDefault="003F4F74" w:rsidP="003F4F74">
            <w:pPr>
              <w:jc w:val="center"/>
              <w:rPr>
                <w:rFonts w:ascii="Times New Roman" w:eastAsia="Times New Roman" w:hAnsi="Times New Roman"/>
                <w:lang w:eastAsia="en-IE"/>
              </w:rPr>
            </w:pPr>
            <w:r w:rsidRPr="003F4F74">
              <w:rPr>
                <w:rFonts w:ascii="Times New Roman" w:eastAsia="Times New Roman" w:hAnsi="Times New Roman"/>
                <w:lang w:eastAsia="en-IE"/>
              </w:rPr>
              <w:t>588 ± 7</w:t>
            </w:r>
          </w:p>
        </w:tc>
        <w:tc>
          <w:tcPr>
            <w:tcW w:w="1320" w:type="dxa"/>
          </w:tcPr>
          <w:p w:rsidR="003F4F74" w:rsidRPr="003F4F74" w:rsidRDefault="003F4F74" w:rsidP="003F4F74">
            <w:pPr>
              <w:jc w:val="center"/>
              <w:rPr>
                <w:rFonts w:ascii="Times New Roman" w:eastAsia="Times New Roman" w:hAnsi="Times New Roman"/>
                <w:i/>
                <w:lang w:eastAsia="en-IE"/>
              </w:rPr>
            </w:pPr>
            <w:r w:rsidRPr="003F4F74">
              <w:rPr>
                <w:rFonts w:ascii="Times New Roman" w:hAnsi="Times New Roman"/>
                <w:i/>
              </w:rPr>
              <w:t>P &lt; 0.01</w:t>
            </w:r>
          </w:p>
        </w:tc>
      </w:tr>
      <w:tr w:rsidR="003F4F74" w:rsidRPr="003F4F74" w:rsidTr="00525D12">
        <w:tc>
          <w:tcPr>
            <w:tcW w:w="2660" w:type="dxa"/>
          </w:tcPr>
          <w:p w:rsidR="003F4F74" w:rsidRPr="003F4F74" w:rsidRDefault="003F4F74" w:rsidP="003F4F74">
            <w:pPr>
              <w:rPr>
                <w:rFonts w:ascii="Times New Roman" w:eastAsia="Calibri" w:hAnsi="Times New Roman" w:cs="Times New Roman"/>
                <w:lang w:val="en-GB"/>
              </w:rPr>
            </w:pPr>
            <w:r w:rsidRPr="003F4F74">
              <w:rPr>
                <w:rFonts w:ascii="Times New Roman" w:eastAsia="Calibri" w:hAnsi="Times New Roman" w:cs="Times New Roman"/>
                <w:lang w:val="en-GB"/>
              </w:rPr>
              <w:t>ADF g kg</w:t>
            </w:r>
            <w:r w:rsidRPr="003F4F74">
              <w:rPr>
                <w:rFonts w:ascii="Times New Roman" w:eastAsia="Calibri" w:hAnsi="Times New Roman" w:cs="Times New Roman"/>
                <w:vertAlign w:val="superscript"/>
                <w:lang w:val="en-GB"/>
              </w:rPr>
              <w:t xml:space="preserve">-1 </w:t>
            </w:r>
            <w:r w:rsidRPr="003F4F74">
              <w:rPr>
                <w:rFonts w:ascii="Times New Roman" w:eastAsia="Calibri" w:hAnsi="Times New Roman" w:cs="Times New Roman"/>
                <w:lang w:val="en-GB"/>
              </w:rPr>
              <w:t>DM</w:t>
            </w:r>
          </w:p>
        </w:tc>
        <w:tc>
          <w:tcPr>
            <w:tcW w:w="2410" w:type="dxa"/>
          </w:tcPr>
          <w:p w:rsidR="003F4F74" w:rsidRPr="003F4F74" w:rsidRDefault="003F4F74" w:rsidP="003F4F74">
            <w:pPr>
              <w:jc w:val="center"/>
              <w:rPr>
                <w:rFonts w:ascii="Times New Roman" w:hAnsi="Times New Roman"/>
              </w:rPr>
            </w:pPr>
            <w:r w:rsidRPr="003F4F74">
              <w:rPr>
                <w:rFonts w:ascii="Times New Roman" w:eastAsia="Times New Roman" w:hAnsi="Times New Roman"/>
                <w:lang w:eastAsia="en-IE"/>
              </w:rPr>
              <w:t>310 ± 3</w:t>
            </w:r>
          </w:p>
        </w:tc>
        <w:tc>
          <w:tcPr>
            <w:tcW w:w="2126" w:type="dxa"/>
          </w:tcPr>
          <w:p w:rsidR="003F4F74" w:rsidRPr="003F4F74" w:rsidRDefault="003F4F74" w:rsidP="003F4F74">
            <w:pPr>
              <w:jc w:val="center"/>
              <w:rPr>
                <w:rFonts w:ascii="Times New Roman" w:hAnsi="Times New Roman"/>
              </w:rPr>
            </w:pPr>
            <w:r w:rsidRPr="003F4F74">
              <w:rPr>
                <w:rFonts w:ascii="Times New Roman" w:eastAsia="Times New Roman" w:hAnsi="Times New Roman"/>
                <w:lang w:eastAsia="en-IE"/>
              </w:rPr>
              <w:t>324 ± 4</w:t>
            </w:r>
          </w:p>
        </w:tc>
        <w:tc>
          <w:tcPr>
            <w:tcW w:w="1320" w:type="dxa"/>
          </w:tcPr>
          <w:p w:rsidR="003F4F74" w:rsidRPr="003F4F74" w:rsidRDefault="003F4F74" w:rsidP="003F4F74">
            <w:pPr>
              <w:jc w:val="center"/>
              <w:rPr>
                <w:rFonts w:ascii="Times New Roman" w:hAnsi="Times New Roman"/>
                <w:i/>
              </w:rPr>
            </w:pPr>
            <w:r w:rsidRPr="003F4F74">
              <w:rPr>
                <w:rFonts w:ascii="Times New Roman" w:hAnsi="Times New Roman"/>
                <w:i/>
              </w:rPr>
              <w:t>P &lt; 0.01</w:t>
            </w:r>
          </w:p>
        </w:tc>
      </w:tr>
    </w:tbl>
    <w:p w:rsidR="003F4F74" w:rsidRPr="003F4F74" w:rsidRDefault="003F4F74" w:rsidP="003F4F74">
      <w:pPr>
        <w:spacing w:line="360" w:lineRule="auto"/>
        <w:jc w:val="both"/>
        <w:rPr>
          <w:rFonts w:ascii="Times New Roman" w:hAnsi="Times New Roman"/>
          <w:sz w:val="24"/>
          <w:szCs w:val="20"/>
        </w:rPr>
      </w:pPr>
      <w:r w:rsidRPr="003F4F74">
        <w:rPr>
          <w:rFonts w:ascii="Times New Roman" w:hAnsi="Times New Roman"/>
          <w:i/>
          <w:sz w:val="24"/>
          <w:szCs w:val="20"/>
        </w:rPr>
        <w:t xml:space="preserve">*P &lt;0.01 </w:t>
      </w:r>
      <w:r w:rsidRPr="003F4F74">
        <w:rPr>
          <w:rFonts w:ascii="Times New Roman" w:hAnsi="Times New Roman"/>
          <w:sz w:val="24"/>
          <w:szCs w:val="20"/>
        </w:rPr>
        <w:t>= Significant differences between grassland types.</w:t>
      </w:r>
    </w:p>
    <w:p w:rsidR="003F4F74" w:rsidRPr="003F4F74" w:rsidRDefault="003F4F74" w:rsidP="003F4F74">
      <w:pPr>
        <w:rPr>
          <w:rFonts w:ascii="Times New Roman" w:hAnsi="Times New Roman"/>
          <w:sz w:val="24"/>
          <w:szCs w:val="20"/>
        </w:rPr>
      </w:pPr>
    </w:p>
    <w:p w:rsidR="003F4F74" w:rsidRPr="003F4F74" w:rsidRDefault="003F4F74" w:rsidP="003F4F74">
      <w:pPr>
        <w:spacing w:line="360" w:lineRule="auto"/>
        <w:jc w:val="both"/>
        <w:rPr>
          <w:rFonts w:ascii="Times New Roman" w:hAnsi="Times New Roman" w:cs="Times New Roman"/>
          <w:sz w:val="24"/>
          <w:szCs w:val="24"/>
        </w:rPr>
      </w:pP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  </w:t>
      </w:r>
    </w:p>
    <w:p w:rsidR="003F4F74" w:rsidRPr="003F4F74" w:rsidRDefault="00D6093E" w:rsidP="003F4F74">
      <w:pPr>
        <w:rPr>
          <w:rFonts w:ascii="Times New Roman" w:hAnsi="Times New Roman" w:cs="Times New Roman"/>
          <w:i/>
          <w:sz w:val="24"/>
          <w:szCs w:val="24"/>
        </w:rPr>
      </w:pPr>
      <w:hyperlink w:anchor="_Toc238460338" w:history="1">
        <w:r w:rsidR="003F4F74" w:rsidRPr="003F4F74">
          <w:rPr>
            <w:rFonts w:ascii="Times New Roman" w:hAnsi="Times New Roman" w:cs="Times New Roman"/>
            <w:i/>
            <w:sz w:val="24"/>
            <w:szCs w:val="24"/>
          </w:rPr>
          <w:t>Forage quality during the grazing season.</w:t>
        </w:r>
      </w:hyperlink>
      <w:r w:rsidR="003F4F74" w:rsidRPr="003F4F74">
        <w:rPr>
          <w:rFonts w:ascii="Times New Roman" w:hAnsi="Times New Roman" w:cs="Times New Roman"/>
          <w:i/>
          <w:sz w:val="24"/>
          <w:szCs w:val="24"/>
        </w:rPr>
        <w:t xml:space="preserve"> </w:t>
      </w:r>
    </w:p>
    <w:p w:rsidR="003F4F74" w:rsidRPr="003F4F74" w:rsidRDefault="003F4F74" w:rsidP="003F4F74">
      <w:pPr>
        <w:autoSpaceDE w:val="0"/>
        <w:autoSpaceDN w:val="0"/>
        <w:adjustRightInd w:val="0"/>
        <w:spacing w:after="0" w:line="360" w:lineRule="auto"/>
        <w:jc w:val="both"/>
        <w:rPr>
          <w:rFonts w:ascii="Times New Roman" w:hAnsi="Times New Roman"/>
          <w:i/>
          <w:sz w:val="24"/>
          <w:szCs w:val="24"/>
        </w:rPr>
      </w:pPr>
      <w:r w:rsidRPr="003F4F74">
        <w:rPr>
          <w:rFonts w:ascii="Times New Roman" w:hAnsi="Times New Roman"/>
          <w:i/>
          <w:sz w:val="24"/>
          <w:szCs w:val="24"/>
        </w:rPr>
        <w:lastRenderedPageBreak/>
        <w:t xml:space="preserve">Crude protein </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t xml:space="preserve">Seasonal analysis of the forage quality highlighted that summer-grazed pasture (SGP) consistently had higher crude protein concentrations than WGP. Crude protein content in SGP peaked in the winter months and </w:t>
      </w:r>
      <w:proofErr w:type="gramStart"/>
      <w:r w:rsidRPr="003F4F74">
        <w:rPr>
          <w:rFonts w:ascii="Times New Roman" w:hAnsi="Times New Roman"/>
          <w:sz w:val="24"/>
          <w:szCs w:val="24"/>
        </w:rPr>
        <w:t>were</w:t>
      </w:r>
      <w:proofErr w:type="gramEnd"/>
      <w:r w:rsidRPr="003F4F74">
        <w:rPr>
          <w:rFonts w:ascii="Times New Roman" w:hAnsi="Times New Roman"/>
          <w:sz w:val="24"/>
          <w:szCs w:val="24"/>
        </w:rPr>
        <w:t xml:space="preserve"> lowest in May. </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t xml:space="preserve">Crude protein content of winter-grazed pasture (WGP) forages </w:t>
      </w:r>
      <w:proofErr w:type="gramStart"/>
      <w:r w:rsidRPr="003F4F74">
        <w:rPr>
          <w:rFonts w:ascii="Times New Roman" w:hAnsi="Times New Roman"/>
          <w:sz w:val="24"/>
          <w:szCs w:val="24"/>
        </w:rPr>
        <w:t>were</w:t>
      </w:r>
      <w:proofErr w:type="gramEnd"/>
      <w:r w:rsidRPr="003F4F74">
        <w:rPr>
          <w:rFonts w:ascii="Times New Roman" w:hAnsi="Times New Roman"/>
          <w:sz w:val="24"/>
          <w:szCs w:val="24"/>
        </w:rPr>
        <w:t xml:space="preserve"> lowest in March, and levels reached their highest record in May. Following the peak in May, crude protein levels show a steady decline through August and the winter months (Fig. 7).</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t>Analysis of the data indicated that crude protein concentrations within summer pastures were significantly higher than WGP for all sampling periods with the exception of May.</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t xml:space="preserve"> </w:t>
      </w:r>
    </w:p>
    <w:p w:rsidR="003F4F74" w:rsidRPr="003F4F74" w:rsidRDefault="003F4F74" w:rsidP="003F4F74">
      <w:pPr>
        <w:rPr>
          <w:rFonts w:ascii="Times New Roman" w:hAnsi="Times New Roman"/>
          <w:sz w:val="24"/>
          <w:szCs w:val="24"/>
        </w:rPr>
      </w:pPr>
      <w:r w:rsidRPr="003F4F74">
        <w:rPr>
          <w:rFonts w:ascii="Times New Roman" w:hAnsi="Times New Roman" w:cs="Times New Roman"/>
          <w:noProof/>
          <w:lang w:val="en-GB" w:eastAsia="en-GB"/>
        </w:rPr>
        <w:drawing>
          <wp:anchor distT="0" distB="0" distL="114300" distR="114300" simplePos="0" relativeHeight="251660288" behindDoc="0" locked="0" layoutInCell="1" allowOverlap="1" wp14:anchorId="2E2A9361" wp14:editId="3264BBEB">
            <wp:simplePos x="0" y="0"/>
            <wp:positionH relativeFrom="column">
              <wp:posOffset>1685925</wp:posOffset>
            </wp:positionH>
            <wp:positionV relativeFrom="paragraph">
              <wp:posOffset>118110</wp:posOffset>
            </wp:positionV>
            <wp:extent cx="1796395" cy="4095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t Line Graph.png"/>
                    <pic:cNvPicPr/>
                  </pic:nvPicPr>
                  <pic:blipFill>
                    <a:blip r:embed="rId21">
                      <a:extLst>
                        <a:ext uri="{28A0092B-C50C-407E-A947-70E740481C1C}">
                          <a14:useLocalDpi xmlns:a14="http://schemas.microsoft.com/office/drawing/2010/main" val="0"/>
                        </a:ext>
                      </a:extLst>
                    </a:blip>
                    <a:stretch>
                      <a:fillRect/>
                    </a:stretch>
                  </pic:blipFill>
                  <pic:spPr>
                    <a:xfrm>
                      <a:off x="0" y="0"/>
                      <a:ext cx="1814540" cy="413712"/>
                    </a:xfrm>
                    <a:prstGeom prst="rect">
                      <a:avLst/>
                    </a:prstGeom>
                  </pic:spPr>
                </pic:pic>
              </a:graphicData>
            </a:graphic>
            <wp14:sizeRelH relativeFrom="page">
              <wp14:pctWidth>0</wp14:pctWidth>
            </wp14:sizeRelH>
            <wp14:sizeRelV relativeFrom="page">
              <wp14:pctHeight>0</wp14:pctHeight>
            </wp14:sizeRelV>
          </wp:anchor>
        </w:drawing>
      </w:r>
      <w:r w:rsidRPr="003F4F74">
        <w:rPr>
          <w:rFonts w:ascii="Times New Roman" w:hAnsi="Times New Roman" w:cs="Times New Roman"/>
          <w:noProof/>
          <w:sz w:val="24"/>
          <w:szCs w:val="24"/>
          <w:lang w:val="en-GB" w:eastAsia="en-GB"/>
        </w:rPr>
        <w:drawing>
          <wp:inline distT="0" distB="0" distL="0" distR="0" wp14:anchorId="5D89EB61" wp14:editId="0F17CD3F">
            <wp:extent cx="4610100" cy="368435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30071" cy="3700318"/>
                    </a:xfrm>
                    <a:prstGeom prst="rect">
                      <a:avLst/>
                    </a:prstGeom>
                    <a:noFill/>
                    <a:ln>
                      <a:noFill/>
                    </a:ln>
                  </pic:spPr>
                </pic:pic>
              </a:graphicData>
            </a:graphic>
          </wp:inline>
        </w:drawing>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b/>
          <w:sz w:val="24"/>
          <w:szCs w:val="24"/>
        </w:rPr>
        <w:t>Figure 7:</w:t>
      </w:r>
      <w:r w:rsidRPr="003F4F74">
        <w:rPr>
          <w:rFonts w:ascii="Times New Roman" w:hAnsi="Times New Roman" w:cs="Times New Roman"/>
          <w:sz w:val="24"/>
          <w:szCs w:val="24"/>
        </w:rPr>
        <w:t xml:space="preserve"> Mean (± standard error) levels of crude protein measured in summer-grazed and winter-grazed pastures on the Aran Islands on a seasonal basis</w:t>
      </w:r>
    </w:p>
    <w:p w:rsidR="003F4F74" w:rsidRPr="003F4F74" w:rsidRDefault="003F4F74" w:rsidP="003F4F74">
      <w:pPr>
        <w:rPr>
          <w:rFonts w:ascii="Times New Roman" w:hAnsi="Times New Roman"/>
          <w:sz w:val="24"/>
          <w:szCs w:val="24"/>
        </w:rPr>
      </w:pPr>
      <w:r w:rsidRPr="003F4F74">
        <w:rPr>
          <w:rFonts w:ascii="Times New Roman" w:hAnsi="Times New Roman"/>
          <w:sz w:val="24"/>
          <w:szCs w:val="24"/>
        </w:rPr>
        <w:br w:type="page"/>
      </w:r>
    </w:p>
    <w:p w:rsidR="003F4F74" w:rsidRPr="003F4F74" w:rsidRDefault="003F4F74" w:rsidP="003F4F74">
      <w:pPr>
        <w:autoSpaceDE w:val="0"/>
        <w:autoSpaceDN w:val="0"/>
        <w:adjustRightInd w:val="0"/>
        <w:spacing w:after="0" w:line="360" w:lineRule="auto"/>
        <w:jc w:val="both"/>
        <w:rPr>
          <w:rFonts w:ascii="Times New Roman" w:hAnsi="Times New Roman"/>
          <w:i/>
          <w:sz w:val="24"/>
          <w:szCs w:val="24"/>
        </w:rPr>
      </w:pPr>
      <w:r w:rsidRPr="003F4F74">
        <w:rPr>
          <w:rFonts w:ascii="Times New Roman" w:hAnsi="Times New Roman"/>
          <w:i/>
          <w:sz w:val="24"/>
          <w:szCs w:val="24"/>
        </w:rPr>
        <w:lastRenderedPageBreak/>
        <w:t>Acid detergent fibre</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t>Acid detergent fibre (ADF)</w:t>
      </w:r>
      <w:r w:rsidRPr="003F4F74">
        <w:rPr>
          <w:rFonts w:ascii="Times New Roman" w:hAnsi="Times New Roman"/>
          <w:b/>
          <w:i/>
          <w:sz w:val="24"/>
          <w:szCs w:val="24"/>
        </w:rPr>
        <w:t xml:space="preserve"> </w:t>
      </w:r>
      <w:r w:rsidRPr="003F4F74">
        <w:rPr>
          <w:rFonts w:ascii="Times New Roman" w:hAnsi="Times New Roman"/>
          <w:sz w:val="24"/>
          <w:szCs w:val="24"/>
        </w:rPr>
        <w:t xml:space="preserve">concentrations were typically highest in SGP and WGP during winter sampling periods and lowest during the summer sampling periods (Fig. 8). There were significant variations in ADF of WGP throughout the years, being highest in winter and lowest in summer. Although this seasonal trend was also apparent in SGP, the seasonal differences in ADF concentrations are not as pronounced as WGP. </w:t>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p>
    <w:p w:rsidR="003F4F74" w:rsidRPr="003F4F74" w:rsidRDefault="003F4F74" w:rsidP="003F4F74">
      <w:pPr>
        <w:rPr>
          <w:rFonts w:ascii="Times New Roman" w:eastAsia="Times New Roman" w:hAnsi="Times New Roman" w:cs="Times New Roman"/>
          <w:b/>
          <w:sz w:val="24"/>
          <w:szCs w:val="24"/>
          <w:lang w:val="en-GB"/>
        </w:rPr>
      </w:pPr>
    </w:p>
    <w:p w:rsidR="003F4F74" w:rsidRPr="003F4F74" w:rsidRDefault="003F4F74" w:rsidP="003F4F74">
      <w:pPr>
        <w:rPr>
          <w:rFonts w:ascii="Times New Roman" w:hAnsi="Times New Roman"/>
          <w:sz w:val="24"/>
          <w:szCs w:val="24"/>
        </w:rPr>
      </w:pPr>
      <w:r w:rsidRPr="003F4F74">
        <w:rPr>
          <w:rFonts w:ascii="Times New Roman" w:hAnsi="Times New Roman" w:cs="Times New Roman"/>
          <w:noProof/>
          <w:lang w:val="en-GB" w:eastAsia="en-GB"/>
        </w:rPr>
        <w:drawing>
          <wp:anchor distT="0" distB="0" distL="114300" distR="114300" simplePos="0" relativeHeight="251661312" behindDoc="0" locked="0" layoutInCell="1" allowOverlap="1" wp14:anchorId="3B698E20" wp14:editId="5B7E37CB">
            <wp:simplePos x="0" y="0"/>
            <wp:positionH relativeFrom="column">
              <wp:posOffset>1447800</wp:posOffset>
            </wp:positionH>
            <wp:positionV relativeFrom="paragraph">
              <wp:posOffset>84455</wp:posOffset>
            </wp:positionV>
            <wp:extent cx="1796395" cy="40957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ent Line Graph.png"/>
                    <pic:cNvPicPr/>
                  </pic:nvPicPr>
                  <pic:blipFill>
                    <a:blip r:embed="rId21">
                      <a:extLst>
                        <a:ext uri="{28A0092B-C50C-407E-A947-70E740481C1C}">
                          <a14:useLocalDpi xmlns:a14="http://schemas.microsoft.com/office/drawing/2010/main" val="0"/>
                        </a:ext>
                      </a:extLst>
                    </a:blip>
                    <a:stretch>
                      <a:fillRect/>
                    </a:stretch>
                  </pic:blipFill>
                  <pic:spPr>
                    <a:xfrm>
                      <a:off x="0" y="0"/>
                      <a:ext cx="1796395" cy="409575"/>
                    </a:xfrm>
                    <a:prstGeom prst="rect">
                      <a:avLst/>
                    </a:prstGeom>
                  </pic:spPr>
                </pic:pic>
              </a:graphicData>
            </a:graphic>
            <wp14:sizeRelH relativeFrom="page">
              <wp14:pctWidth>0</wp14:pctWidth>
            </wp14:sizeRelH>
            <wp14:sizeRelV relativeFrom="page">
              <wp14:pctHeight>0</wp14:pctHeight>
            </wp14:sizeRelV>
          </wp:anchor>
        </w:drawing>
      </w:r>
      <w:r w:rsidRPr="003F4F74">
        <w:rPr>
          <w:rFonts w:ascii="Times New Roman" w:hAnsi="Times New Roman" w:cs="Times New Roman"/>
          <w:noProof/>
          <w:sz w:val="24"/>
          <w:szCs w:val="24"/>
          <w:lang w:val="en-GB" w:eastAsia="en-GB"/>
        </w:rPr>
        <w:drawing>
          <wp:inline distT="0" distB="0" distL="0" distR="0" wp14:anchorId="142F3C3E" wp14:editId="7326D3AA">
            <wp:extent cx="4671963" cy="3733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0468" cy="3740597"/>
                    </a:xfrm>
                    <a:prstGeom prst="rect">
                      <a:avLst/>
                    </a:prstGeom>
                    <a:noFill/>
                    <a:ln>
                      <a:noFill/>
                    </a:ln>
                  </pic:spPr>
                </pic:pic>
              </a:graphicData>
            </a:graphic>
          </wp:inline>
        </w:drawing>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b/>
          <w:sz w:val="24"/>
          <w:szCs w:val="24"/>
        </w:rPr>
        <w:t>Figure 8:</w:t>
      </w:r>
      <w:r w:rsidRPr="003F4F74">
        <w:rPr>
          <w:rFonts w:ascii="Times New Roman" w:hAnsi="Times New Roman" w:cs="Times New Roman"/>
          <w:sz w:val="24"/>
          <w:szCs w:val="24"/>
        </w:rPr>
        <w:t xml:space="preserve"> Mean (± standard error) </w:t>
      </w:r>
      <w:r w:rsidRPr="003F4F74">
        <w:rPr>
          <w:rFonts w:ascii="Times New Roman" w:hAnsi="Times New Roman"/>
          <w:sz w:val="24"/>
          <w:szCs w:val="24"/>
        </w:rPr>
        <w:t>Acid detergent fibre</w:t>
      </w:r>
      <w:r w:rsidRPr="003F4F74">
        <w:rPr>
          <w:rFonts w:ascii="Times New Roman" w:hAnsi="Times New Roman"/>
          <w:b/>
          <w:i/>
          <w:sz w:val="24"/>
          <w:szCs w:val="24"/>
        </w:rPr>
        <w:t xml:space="preserve"> </w:t>
      </w:r>
      <w:r w:rsidRPr="003F4F74">
        <w:rPr>
          <w:rFonts w:ascii="Times New Roman" w:hAnsi="Times New Roman" w:cs="Times New Roman"/>
          <w:sz w:val="24"/>
          <w:szCs w:val="24"/>
        </w:rPr>
        <w:t>in summer-grazed and winter-grazed pastures on the Aran Islands on a seasonal basis</w:t>
      </w:r>
    </w:p>
    <w:p w:rsidR="003F4F74" w:rsidRPr="003F4F74" w:rsidRDefault="003F4F74" w:rsidP="003F4F74">
      <w:pPr>
        <w:rPr>
          <w:rFonts w:ascii="Times New Roman" w:hAnsi="Times New Roman"/>
          <w:sz w:val="24"/>
          <w:szCs w:val="24"/>
        </w:rPr>
      </w:pPr>
      <w:r w:rsidRPr="003F4F74">
        <w:rPr>
          <w:rFonts w:ascii="Times New Roman" w:hAnsi="Times New Roman"/>
          <w:sz w:val="24"/>
          <w:szCs w:val="24"/>
        </w:rPr>
        <w:br w:type="page"/>
      </w:r>
    </w:p>
    <w:p w:rsidR="003F4F74" w:rsidRPr="003F4F74" w:rsidRDefault="003F4F74" w:rsidP="003F4F74">
      <w:pPr>
        <w:autoSpaceDE w:val="0"/>
        <w:autoSpaceDN w:val="0"/>
        <w:adjustRightInd w:val="0"/>
        <w:spacing w:after="0" w:line="360" w:lineRule="auto"/>
        <w:jc w:val="both"/>
        <w:rPr>
          <w:rFonts w:ascii="Times New Roman" w:hAnsi="Times New Roman"/>
          <w:sz w:val="24"/>
          <w:szCs w:val="24"/>
        </w:rPr>
      </w:pPr>
      <w:r w:rsidRPr="003F4F74">
        <w:rPr>
          <w:rFonts w:ascii="Times New Roman" w:hAnsi="Times New Roman"/>
          <w:sz w:val="24"/>
          <w:szCs w:val="24"/>
        </w:rPr>
        <w:lastRenderedPageBreak/>
        <w:t>Analysis was undertaken to assess the relationship between forage quality indicators. There was a significant correlation (r, p&lt;0.002, 2-tailed) between all nutrient quality parameters, i.e. dry matter, crude protein, ash, ADF and NDF. As crude protein increases, dry matter, ADF and NDF values decrease and ash increases (Table 2).</w:t>
      </w:r>
    </w:p>
    <w:p w:rsidR="003F4F74" w:rsidRPr="003F4F74" w:rsidRDefault="003F4F74" w:rsidP="003F4F74">
      <w:pPr>
        <w:rPr>
          <w:rFonts w:ascii="Times New Roman" w:hAnsi="Times New Roman" w:cs="Times New Roman"/>
          <w:b/>
          <w:sz w:val="24"/>
          <w:szCs w:val="24"/>
        </w:rPr>
      </w:pPr>
    </w:p>
    <w:p w:rsidR="003F4F74" w:rsidRPr="003F4F74" w:rsidRDefault="003F4F74" w:rsidP="003F4F74">
      <w:pPr>
        <w:rPr>
          <w:rFonts w:ascii="Times New Roman" w:hAnsi="Times New Roman"/>
          <w:sz w:val="24"/>
          <w:szCs w:val="24"/>
        </w:rPr>
      </w:pPr>
    </w:p>
    <w:p w:rsidR="003F4F74" w:rsidRPr="003F4F74" w:rsidRDefault="003F4F74" w:rsidP="003F4F74">
      <w:pPr>
        <w:rPr>
          <w:rFonts w:ascii="Times New Roman" w:eastAsia="Times New Roman" w:hAnsi="Times New Roman" w:cs="Times New Roman"/>
          <w:b/>
          <w:sz w:val="24"/>
          <w:szCs w:val="24"/>
          <w:lang w:val="en-GB"/>
        </w:rPr>
      </w:pPr>
    </w:p>
    <w:p w:rsidR="003F4F74" w:rsidRPr="003F4F74" w:rsidRDefault="003F4F74" w:rsidP="003F4F74">
      <w:pPr>
        <w:keepNext/>
        <w:spacing w:after="0" w:line="240" w:lineRule="auto"/>
        <w:jc w:val="both"/>
        <w:rPr>
          <w:rFonts w:ascii="Times New Roman" w:eastAsia="Times New Roman" w:hAnsi="Times New Roman" w:cs="Times New Roman"/>
          <w:sz w:val="24"/>
          <w:szCs w:val="24"/>
          <w:lang w:val="en-GB"/>
        </w:rPr>
      </w:pPr>
      <w:proofErr w:type="gramStart"/>
      <w:r w:rsidRPr="003F4F74">
        <w:rPr>
          <w:rFonts w:ascii="Times New Roman" w:eastAsia="Times New Roman" w:hAnsi="Times New Roman" w:cs="Times New Roman"/>
          <w:b/>
          <w:sz w:val="24"/>
          <w:szCs w:val="24"/>
          <w:lang w:val="en-GB"/>
        </w:rPr>
        <w:t>Table 2.</w:t>
      </w:r>
      <w:proofErr w:type="gramEnd"/>
      <w:r w:rsidRPr="003F4F74">
        <w:rPr>
          <w:rFonts w:ascii="Times New Roman" w:eastAsia="Times New Roman" w:hAnsi="Times New Roman" w:cs="Times New Roman"/>
          <w:b/>
          <w:sz w:val="24"/>
          <w:szCs w:val="24"/>
          <w:lang w:val="en-GB"/>
        </w:rPr>
        <w:t xml:space="preserve"> </w:t>
      </w:r>
      <w:proofErr w:type="gramStart"/>
      <w:r w:rsidRPr="003F4F74">
        <w:rPr>
          <w:rFonts w:ascii="Times New Roman" w:eastAsia="Times New Roman" w:hAnsi="Times New Roman" w:cs="Times New Roman"/>
          <w:sz w:val="24"/>
          <w:szCs w:val="24"/>
          <w:lang w:val="en-GB"/>
        </w:rPr>
        <w:t>Spearman’s rank (rho) correlation coefficients for forage quality variables.</w:t>
      </w:r>
      <w:proofErr w:type="gramEnd"/>
      <w:r w:rsidRPr="003F4F74">
        <w:rPr>
          <w:rFonts w:ascii="Times New Roman" w:eastAsia="Times New Roman" w:hAnsi="Times New Roman" w:cs="Times New Roman"/>
          <w:sz w:val="24"/>
          <w:szCs w:val="24"/>
          <w:lang w:val="en-GB"/>
        </w:rPr>
        <w:t xml:space="preserve"> </w:t>
      </w:r>
      <w:proofErr w:type="gramStart"/>
      <w:r w:rsidRPr="003F4F74">
        <w:rPr>
          <w:rFonts w:ascii="Times New Roman" w:eastAsia="Times New Roman" w:hAnsi="Times New Roman" w:cs="Times New Roman"/>
          <w:sz w:val="24"/>
          <w:szCs w:val="24"/>
          <w:lang w:val="en-GB"/>
        </w:rPr>
        <w:t>DM, dry matter, CP, crude protein; ADF, acid detergent fibre and; NDF, neutral detergent fibre.</w:t>
      </w:r>
      <w:proofErr w:type="gramEnd"/>
      <w:r w:rsidRPr="003F4F74">
        <w:rPr>
          <w:rFonts w:ascii="Times New Roman" w:eastAsia="Times New Roman" w:hAnsi="Times New Roman" w:cs="Times New Roman"/>
          <w:sz w:val="24"/>
          <w:szCs w:val="24"/>
          <w:lang w:val="en-GB"/>
        </w:rPr>
        <w:t xml:space="preserve"> </w:t>
      </w:r>
    </w:p>
    <w:tbl>
      <w:tblPr>
        <w:tblW w:w="87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
        <w:gridCol w:w="1250"/>
        <w:gridCol w:w="1843"/>
        <w:gridCol w:w="992"/>
        <w:gridCol w:w="1134"/>
        <w:gridCol w:w="1277"/>
        <w:gridCol w:w="1418"/>
        <w:gridCol w:w="850"/>
      </w:tblGrid>
      <w:tr w:rsidR="003F4F74" w:rsidRPr="003F4F74" w:rsidTr="00525D12">
        <w:trPr>
          <w:cantSplit/>
        </w:trPr>
        <w:tc>
          <w:tcPr>
            <w:tcW w:w="1275" w:type="dxa"/>
            <w:gridSpan w:val="2"/>
            <w:shd w:val="clear" w:color="auto" w:fill="auto"/>
            <w:vAlign w:val="bottom"/>
          </w:tcPr>
          <w:p w:rsidR="003F4F74" w:rsidRPr="003F4F74" w:rsidRDefault="003F4F74" w:rsidP="003F4F74">
            <w:pPr>
              <w:rPr>
                <w:rFonts w:ascii="Times New Roman" w:hAnsi="Times New Roman" w:cs="Times New Roman"/>
                <w:sz w:val="24"/>
                <w:szCs w:val="24"/>
              </w:rPr>
            </w:pPr>
          </w:p>
        </w:tc>
        <w:tc>
          <w:tcPr>
            <w:tcW w:w="1843" w:type="dxa"/>
            <w:shd w:val="clear" w:color="auto" w:fill="auto"/>
            <w:vAlign w:val="bottom"/>
          </w:tcPr>
          <w:p w:rsidR="003F4F74" w:rsidRPr="003F4F74" w:rsidRDefault="003F4F74" w:rsidP="003F4F74">
            <w:pPr>
              <w:rPr>
                <w:rFonts w:ascii="Times New Roman" w:hAnsi="Times New Roman" w:cs="Times New Roman"/>
                <w:sz w:val="24"/>
                <w:szCs w:val="24"/>
              </w:rPr>
            </w:pPr>
          </w:p>
        </w:tc>
        <w:tc>
          <w:tcPr>
            <w:tcW w:w="992" w:type="dxa"/>
            <w:shd w:val="clear" w:color="auto" w:fill="auto"/>
            <w:vAlign w:val="bottom"/>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DM g kg</w:t>
            </w:r>
            <w:r w:rsidRPr="003F4F74">
              <w:rPr>
                <w:rFonts w:ascii="Times New Roman" w:hAnsi="Times New Roman" w:cs="Times New Roman"/>
                <w:sz w:val="18"/>
                <w:szCs w:val="18"/>
                <w:vertAlign w:val="superscript"/>
              </w:rPr>
              <w:t>-1</w:t>
            </w:r>
          </w:p>
        </w:tc>
        <w:tc>
          <w:tcPr>
            <w:tcW w:w="1134" w:type="dxa"/>
            <w:shd w:val="clear" w:color="auto" w:fill="auto"/>
            <w:vAlign w:val="bottom"/>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CP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1277" w:type="dxa"/>
            <w:shd w:val="clear" w:color="auto" w:fill="auto"/>
            <w:vAlign w:val="bottom"/>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Ash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1418" w:type="dxa"/>
            <w:shd w:val="clear" w:color="auto" w:fill="auto"/>
            <w:vAlign w:val="bottom"/>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NDF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850" w:type="dxa"/>
            <w:shd w:val="clear" w:color="auto" w:fill="auto"/>
            <w:vAlign w:val="bottom"/>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ADF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r>
      <w:tr w:rsidR="003F4F74" w:rsidRPr="003F4F74" w:rsidTr="00525D12">
        <w:trPr>
          <w:cantSplit/>
        </w:trPr>
        <w:tc>
          <w:tcPr>
            <w:tcW w:w="25" w:type="dxa"/>
            <w:vMerge w:val="restart"/>
            <w:tcBorders>
              <w:righ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250" w:type="dxa"/>
            <w:vMerge w:val="restart"/>
            <w:tcBorders>
              <w:lef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DM g kg</w:t>
            </w:r>
            <w:r w:rsidRPr="003F4F74">
              <w:rPr>
                <w:rFonts w:ascii="Times New Roman" w:hAnsi="Times New Roman" w:cs="Times New Roman"/>
                <w:sz w:val="18"/>
                <w:szCs w:val="18"/>
                <w:vertAlign w:val="superscript"/>
              </w:rPr>
              <w:t>-1</w:t>
            </w: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Correlation Coefficient</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-.659</w:t>
            </w:r>
            <w:r w:rsidRPr="003F4F74">
              <w:rPr>
                <w:rFonts w:ascii="Times New Roman" w:hAnsi="Times New Roman" w:cs="Times New Roman"/>
                <w:sz w:val="18"/>
                <w:szCs w:val="18"/>
                <w:vertAlign w:val="superscript"/>
              </w:rPr>
              <w:t>**</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-.673</w:t>
            </w:r>
            <w:r w:rsidRPr="003F4F74">
              <w:rPr>
                <w:rFonts w:ascii="Times New Roman" w:hAnsi="Times New Roman" w:cs="Times New Roman"/>
                <w:sz w:val="18"/>
                <w:szCs w:val="18"/>
                <w:vertAlign w:val="superscript"/>
              </w:rPr>
              <w:t>**</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.447</w:t>
            </w:r>
            <w:r w:rsidRPr="003F4F74">
              <w:rPr>
                <w:rFonts w:ascii="Times New Roman" w:hAnsi="Times New Roman" w:cs="Times New Roman"/>
                <w:sz w:val="18"/>
                <w:szCs w:val="18"/>
                <w:vertAlign w:val="superscript"/>
              </w:rPr>
              <w:t>**</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.437</w:t>
            </w:r>
            <w:r w:rsidRPr="003F4F74">
              <w:rPr>
                <w:rFonts w:ascii="Times New Roman" w:hAnsi="Times New Roman" w:cs="Times New Roman"/>
                <w:sz w:val="18"/>
                <w:szCs w:val="18"/>
                <w:vertAlign w:val="superscript"/>
              </w:rPr>
              <w:t>**</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tcBorders>
              <w:lef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352</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352</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349</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349</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val="restart"/>
            <w:tcBorders>
              <w:lef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CP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Correlation Coefficient</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-.659</w:t>
            </w:r>
            <w:r w:rsidRPr="003F4F74">
              <w:rPr>
                <w:rFonts w:ascii="Times New Roman" w:hAnsi="Times New Roman" w:cs="Times New Roman"/>
                <w:sz w:val="18"/>
                <w:szCs w:val="18"/>
                <w:vertAlign w:val="superscript"/>
              </w:rPr>
              <w:t>**</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.722</w:t>
            </w:r>
            <w:r w:rsidRPr="003F4F74">
              <w:rPr>
                <w:rFonts w:ascii="Times New Roman" w:hAnsi="Times New Roman" w:cs="Times New Roman"/>
                <w:sz w:val="18"/>
                <w:szCs w:val="18"/>
                <w:vertAlign w:val="superscript"/>
              </w:rPr>
              <w:t>**</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-.397</w:t>
            </w:r>
            <w:r w:rsidRPr="003F4F74">
              <w:rPr>
                <w:rFonts w:ascii="Times New Roman" w:hAnsi="Times New Roman" w:cs="Times New Roman"/>
                <w:sz w:val="18"/>
                <w:szCs w:val="18"/>
                <w:vertAlign w:val="superscript"/>
              </w:rPr>
              <w:t>**</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-.547</w:t>
            </w:r>
            <w:r w:rsidRPr="003F4F74">
              <w:rPr>
                <w:rFonts w:ascii="Times New Roman" w:hAnsi="Times New Roman" w:cs="Times New Roman"/>
                <w:sz w:val="18"/>
                <w:szCs w:val="18"/>
                <w:vertAlign w:val="superscript"/>
              </w:rPr>
              <w:t>**</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tcBorders>
              <w:lef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352</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369</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val="restart"/>
            <w:tcBorders>
              <w:lef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Ash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Correlation Coefficient</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-.673</w:t>
            </w:r>
            <w:r w:rsidRPr="003F4F74">
              <w:rPr>
                <w:rFonts w:ascii="Times New Roman" w:hAnsi="Times New Roman" w:cs="Times New Roman"/>
                <w:sz w:val="18"/>
                <w:szCs w:val="18"/>
                <w:vertAlign w:val="superscript"/>
              </w:rPr>
              <w:t>**</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.722</w:t>
            </w:r>
            <w:r w:rsidRPr="003F4F74">
              <w:rPr>
                <w:rFonts w:ascii="Times New Roman" w:hAnsi="Times New Roman" w:cs="Times New Roman"/>
                <w:sz w:val="18"/>
                <w:szCs w:val="18"/>
                <w:vertAlign w:val="superscript"/>
              </w:rPr>
              <w:t>**</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-.525</w:t>
            </w:r>
            <w:r w:rsidRPr="003F4F74">
              <w:rPr>
                <w:rFonts w:ascii="Times New Roman" w:hAnsi="Times New Roman" w:cs="Times New Roman"/>
                <w:sz w:val="18"/>
                <w:szCs w:val="18"/>
                <w:vertAlign w:val="superscript"/>
              </w:rPr>
              <w:t>**</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-.524</w:t>
            </w:r>
            <w:r w:rsidRPr="003F4F74">
              <w:rPr>
                <w:rFonts w:ascii="Times New Roman" w:hAnsi="Times New Roman" w:cs="Times New Roman"/>
                <w:sz w:val="18"/>
                <w:szCs w:val="18"/>
                <w:vertAlign w:val="superscript"/>
              </w:rPr>
              <w:t>**</w:t>
            </w:r>
          </w:p>
        </w:tc>
      </w:tr>
      <w:tr w:rsidR="003F4F74" w:rsidRPr="003F4F74" w:rsidTr="00525D12">
        <w:trPr>
          <w:cantSplit/>
        </w:trPr>
        <w:tc>
          <w:tcPr>
            <w:tcW w:w="25" w:type="dxa"/>
            <w:vMerge w:val="restart"/>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tcBorders>
              <w:lef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352</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369</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val="restart"/>
            <w:tcBorders>
              <w:lef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NDF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r w:rsidRPr="003F4F74">
              <w:rPr>
                <w:rFonts w:ascii="Times New Roman" w:hAnsi="Times New Roman" w:cs="Times New Roman"/>
                <w:sz w:val="18"/>
                <w:szCs w:val="18"/>
                <w:vertAlign w:val="superscript"/>
              </w:rPr>
              <w:t xml:space="preserve"> </w:t>
            </w: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Correlation Coefficient</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.447</w:t>
            </w:r>
            <w:r w:rsidRPr="003F4F74">
              <w:rPr>
                <w:rFonts w:ascii="Times New Roman" w:hAnsi="Times New Roman" w:cs="Times New Roman"/>
                <w:sz w:val="18"/>
                <w:szCs w:val="18"/>
                <w:vertAlign w:val="superscript"/>
              </w:rPr>
              <w:t>**</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-.397</w:t>
            </w:r>
            <w:r w:rsidRPr="003F4F74">
              <w:rPr>
                <w:rFonts w:ascii="Times New Roman" w:hAnsi="Times New Roman" w:cs="Times New Roman"/>
                <w:sz w:val="18"/>
                <w:szCs w:val="18"/>
                <w:vertAlign w:val="superscript"/>
              </w:rPr>
              <w:t>**</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-.525</w:t>
            </w:r>
            <w:r w:rsidRPr="003F4F74">
              <w:rPr>
                <w:rFonts w:ascii="Times New Roman" w:hAnsi="Times New Roman" w:cs="Times New Roman"/>
                <w:sz w:val="18"/>
                <w:szCs w:val="18"/>
                <w:vertAlign w:val="superscript"/>
              </w:rPr>
              <w:t>**</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.878</w:t>
            </w:r>
            <w:r w:rsidRPr="003F4F74">
              <w:rPr>
                <w:rFonts w:ascii="Times New Roman" w:hAnsi="Times New Roman" w:cs="Times New Roman"/>
                <w:sz w:val="18"/>
                <w:szCs w:val="18"/>
                <w:vertAlign w:val="superscript"/>
              </w:rPr>
              <w:t>**</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tcBorders>
              <w:lef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349</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val="restart"/>
            <w:tcBorders>
              <w:left w:val="nil"/>
            </w:tcBorders>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ADF g kg</w:t>
            </w:r>
            <w:r w:rsidRPr="003F4F74">
              <w:rPr>
                <w:rFonts w:ascii="Times New Roman" w:hAnsi="Times New Roman" w:cs="Times New Roman"/>
                <w:sz w:val="18"/>
                <w:szCs w:val="18"/>
                <w:vertAlign w:val="superscript"/>
              </w:rPr>
              <w:t xml:space="preserve">-1 </w:t>
            </w:r>
            <w:r w:rsidRPr="003F4F74">
              <w:rPr>
                <w:rFonts w:ascii="Times New Roman" w:hAnsi="Times New Roman" w:cs="Times New Roman"/>
                <w:sz w:val="18"/>
                <w:szCs w:val="18"/>
              </w:rPr>
              <w:t>DM</w:t>
            </w: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Correlation Coefficient</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.437</w:t>
            </w:r>
            <w:r w:rsidRPr="003F4F74">
              <w:rPr>
                <w:rFonts w:ascii="Times New Roman" w:hAnsi="Times New Roman" w:cs="Times New Roman"/>
                <w:sz w:val="18"/>
                <w:szCs w:val="18"/>
                <w:vertAlign w:val="superscript"/>
              </w:rPr>
              <w:t>**</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-.547</w:t>
            </w:r>
            <w:r w:rsidRPr="003F4F74">
              <w:rPr>
                <w:rFonts w:ascii="Times New Roman" w:hAnsi="Times New Roman" w:cs="Times New Roman"/>
                <w:sz w:val="18"/>
                <w:szCs w:val="18"/>
                <w:vertAlign w:val="superscript"/>
              </w:rPr>
              <w:t>**</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-.524</w:t>
            </w:r>
            <w:r w:rsidRPr="003F4F74">
              <w:rPr>
                <w:rFonts w:ascii="Times New Roman" w:hAnsi="Times New Roman" w:cs="Times New Roman"/>
                <w:sz w:val="18"/>
                <w:szCs w:val="18"/>
                <w:vertAlign w:val="superscript"/>
              </w:rPr>
              <w:t>**</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.878</w:t>
            </w:r>
            <w:r w:rsidRPr="003F4F74">
              <w:rPr>
                <w:rFonts w:ascii="Times New Roman" w:hAnsi="Times New Roman" w:cs="Times New Roman"/>
                <w:sz w:val="18"/>
                <w:szCs w:val="18"/>
                <w:vertAlign w:val="superscript"/>
              </w:rPr>
              <w:t>**</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r>
      <w:tr w:rsidR="003F4F74" w:rsidRPr="003F4F74" w:rsidTr="00525D12">
        <w:trPr>
          <w:cantSplit/>
        </w:trPr>
        <w:tc>
          <w:tcPr>
            <w:tcW w:w="25" w:type="dxa"/>
            <w:vMerge/>
            <w:tcBorders>
              <w:righ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250" w:type="dxa"/>
            <w:vMerge/>
            <w:tcBorders>
              <w:left w:val="nil"/>
            </w:tcBorders>
            <w:shd w:val="clear" w:color="auto" w:fill="auto"/>
          </w:tcPr>
          <w:p w:rsidR="003F4F74" w:rsidRPr="003F4F74" w:rsidRDefault="003F4F74" w:rsidP="003F4F74">
            <w:pPr>
              <w:autoSpaceDE w:val="0"/>
              <w:autoSpaceDN w:val="0"/>
              <w:adjustRightInd w:val="0"/>
              <w:spacing w:after="0" w:line="240" w:lineRule="auto"/>
              <w:jc w:val="center"/>
              <w:rPr>
                <w:rFonts w:ascii="Times New Roman" w:hAnsi="Times New Roman" w:cs="Times New Roman"/>
                <w:sz w:val="18"/>
                <w:szCs w:val="18"/>
              </w:rPr>
            </w:pPr>
          </w:p>
        </w:tc>
        <w:tc>
          <w:tcPr>
            <w:tcW w:w="1843"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N</w:t>
            </w:r>
          </w:p>
        </w:tc>
        <w:tc>
          <w:tcPr>
            <w:tcW w:w="992"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349</w:t>
            </w:r>
          </w:p>
        </w:tc>
        <w:tc>
          <w:tcPr>
            <w:tcW w:w="1134"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1277"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1418"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r w:rsidRPr="003F4F74">
              <w:rPr>
                <w:rFonts w:ascii="Times New Roman" w:hAnsi="Times New Roman" w:cs="Times New Roman"/>
                <w:sz w:val="18"/>
                <w:szCs w:val="18"/>
              </w:rPr>
              <w:t>366</w:t>
            </w:r>
          </w:p>
        </w:tc>
        <w:tc>
          <w:tcPr>
            <w:tcW w:w="850" w:type="dxa"/>
            <w:shd w:val="clear" w:color="auto" w:fill="auto"/>
          </w:tcPr>
          <w:p w:rsidR="003F4F74" w:rsidRPr="003F4F74" w:rsidRDefault="003F4F74" w:rsidP="003F4F74">
            <w:pPr>
              <w:autoSpaceDE w:val="0"/>
              <w:autoSpaceDN w:val="0"/>
              <w:adjustRightInd w:val="0"/>
              <w:spacing w:after="0" w:line="320" w:lineRule="atLeast"/>
              <w:ind w:left="60" w:right="60"/>
              <w:jc w:val="center"/>
              <w:rPr>
                <w:rFonts w:ascii="Times New Roman" w:hAnsi="Times New Roman" w:cs="Times New Roman"/>
                <w:sz w:val="18"/>
                <w:szCs w:val="18"/>
              </w:rPr>
            </w:pPr>
          </w:p>
        </w:tc>
      </w:tr>
    </w:tbl>
    <w:p w:rsidR="003F4F74" w:rsidRPr="003F4F74" w:rsidRDefault="003F4F74" w:rsidP="003F4F74">
      <w:pPr>
        <w:autoSpaceDE w:val="0"/>
        <w:autoSpaceDN w:val="0"/>
        <w:adjustRightInd w:val="0"/>
        <w:spacing w:after="0" w:line="320" w:lineRule="atLeast"/>
        <w:ind w:left="60" w:right="60"/>
        <w:rPr>
          <w:rFonts w:ascii="Times New Roman" w:hAnsi="Times New Roman" w:cs="Times New Roman"/>
          <w:color w:val="010205"/>
          <w:sz w:val="18"/>
          <w:szCs w:val="18"/>
        </w:rPr>
      </w:pPr>
      <w:r w:rsidRPr="003F4F74">
        <w:rPr>
          <w:rFonts w:ascii="Times New Roman" w:hAnsi="Times New Roman" w:cs="Times New Roman"/>
          <w:color w:val="010205"/>
          <w:sz w:val="18"/>
          <w:szCs w:val="18"/>
        </w:rPr>
        <w:t>** Correlation is significant at the 0.01 level (2-tailed).</w:t>
      </w:r>
    </w:p>
    <w:p w:rsidR="003F4F74" w:rsidRPr="003F4F74" w:rsidRDefault="003F4F74" w:rsidP="003F4F74">
      <w:pPr>
        <w:rPr>
          <w:rFonts w:ascii="Arial" w:eastAsia="Times New Roman" w:hAnsi="Arial" w:cs="Arial"/>
          <w:b/>
          <w:bCs/>
          <w:kern w:val="32"/>
          <w:sz w:val="32"/>
          <w:szCs w:val="32"/>
          <w:lang w:val="en-US"/>
        </w:rPr>
      </w:pPr>
      <w:r w:rsidRPr="003F4F74">
        <w:br w:type="page"/>
      </w:r>
    </w:p>
    <w:p w:rsidR="003F4F74" w:rsidRPr="003F4F74" w:rsidRDefault="003F4F74" w:rsidP="003F4F74">
      <w:pPr>
        <w:rPr>
          <w:rFonts w:ascii="Times New Roman" w:hAnsi="Times New Roman" w:cs="Times New Roman"/>
          <w:i/>
          <w:sz w:val="24"/>
          <w:szCs w:val="24"/>
        </w:rPr>
      </w:pPr>
      <w:r w:rsidRPr="003F4F74">
        <w:rPr>
          <w:rFonts w:ascii="Times New Roman" w:hAnsi="Times New Roman" w:cs="Times New Roman"/>
          <w:i/>
          <w:sz w:val="24"/>
          <w:szCs w:val="24"/>
        </w:rPr>
        <w:lastRenderedPageBreak/>
        <w:t>The mineral concentrations in Aran forages</w:t>
      </w:r>
    </w:p>
    <w:p w:rsidR="003F4F74" w:rsidRPr="003F4F74" w:rsidRDefault="003F4F74" w:rsidP="003F4F74">
      <w:pPr>
        <w:rPr>
          <w:rFonts w:ascii="Times New Roman" w:hAnsi="Times New Roman"/>
          <w:sz w:val="24"/>
          <w:szCs w:val="24"/>
        </w:rPr>
      </w:pPr>
    </w:p>
    <w:p w:rsidR="003F4F74" w:rsidRPr="003F4F74" w:rsidRDefault="003F4F74" w:rsidP="003F4F74">
      <w:pPr>
        <w:rPr>
          <w:rFonts w:ascii="Times New Roman" w:hAnsi="Times New Roman"/>
          <w:sz w:val="24"/>
          <w:szCs w:val="24"/>
        </w:rPr>
      </w:pPr>
      <w:proofErr w:type="gramStart"/>
      <w:r w:rsidRPr="003F4F74">
        <w:rPr>
          <w:rFonts w:ascii="Times New Roman" w:hAnsi="Times New Roman"/>
          <w:b/>
          <w:sz w:val="24"/>
          <w:szCs w:val="24"/>
        </w:rPr>
        <w:t>Table 3.</w:t>
      </w:r>
      <w:proofErr w:type="gramEnd"/>
      <w:r w:rsidRPr="003F4F74">
        <w:rPr>
          <w:rFonts w:ascii="Times New Roman" w:hAnsi="Times New Roman"/>
          <w:sz w:val="24"/>
          <w:szCs w:val="24"/>
        </w:rPr>
        <w:t xml:space="preserve"> Mean ± (</w:t>
      </w:r>
      <w:proofErr w:type="spellStart"/>
      <w:r w:rsidRPr="003F4F74">
        <w:rPr>
          <w:rFonts w:ascii="Times New Roman" w:hAnsi="Times New Roman"/>
          <w:sz w:val="24"/>
          <w:szCs w:val="24"/>
        </w:rPr>
        <w:t>s.e.m</w:t>
      </w:r>
      <w:proofErr w:type="spellEnd"/>
      <w:r w:rsidRPr="003F4F74">
        <w:rPr>
          <w:rFonts w:ascii="Times New Roman" w:hAnsi="Times New Roman"/>
          <w:sz w:val="24"/>
          <w:szCs w:val="24"/>
        </w:rPr>
        <w:t>) of dietary mineral concentrations for Aran vegetation types.</w:t>
      </w:r>
    </w:p>
    <w:tbl>
      <w:tblPr>
        <w:tblW w:w="81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8"/>
        <w:gridCol w:w="2537"/>
        <w:gridCol w:w="2693"/>
        <w:gridCol w:w="2410"/>
      </w:tblGrid>
      <w:tr w:rsidR="003F4F74" w:rsidRPr="003F4F74" w:rsidTr="00525D12">
        <w:trPr>
          <w:trHeight w:val="260"/>
          <w:jc w:val="center"/>
        </w:trPr>
        <w:tc>
          <w:tcPr>
            <w:tcW w:w="548"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 </w:t>
            </w: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 </w:t>
            </w:r>
          </w:p>
        </w:tc>
        <w:tc>
          <w:tcPr>
            <w:tcW w:w="2693" w:type="dxa"/>
            <w:shd w:val="clear" w:color="auto" w:fill="auto"/>
            <w:noWrap/>
            <w:vAlign w:val="bottom"/>
          </w:tcPr>
          <w:p w:rsidR="003F4F74" w:rsidRPr="003F4F74" w:rsidRDefault="003F4F74" w:rsidP="003F4F74">
            <w:pPr>
              <w:spacing w:after="0"/>
              <w:jc w:val="center"/>
              <w:rPr>
                <w:rFonts w:ascii="Times New Roman" w:hAnsi="Times New Roman"/>
                <w:sz w:val="24"/>
                <w:szCs w:val="24"/>
              </w:rPr>
            </w:pPr>
            <w:r w:rsidRPr="003F4F74">
              <w:rPr>
                <w:rFonts w:ascii="Times New Roman" w:hAnsi="Times New Roman"/>
                <w:sz w:val="24"/>
                <w:szCs w:val="24"/>
              </w:rPr>
              <w:t>Summer-grazed</w:t>
            </w:r>
          </w:p>
          <w:p w:rsidR="003F4F74" w:rsidRPr="003F4F74" w:rsidRDefault="003F4F74" w:rsidP="003F4F74">
            <w:pPr>
              <w:spacing w:after="0"/>
              <w:jc w:val="center"/>
              <w:rPr>
                <w:rFonts w:ascii="Times New Roman" w:hAnsi="Times New Roman"/>
                <w:sz w:val="24"/>
                <w:szCs w:val="24"/>
              </w:rPr>
            </w:pPr>
            <w:r w:rsidRPr="003F4F74">
              <w:rPr>
                <w:rFonts w:ascii="Times New Roman" w:hAnsi="Times New Roman"/>
                <w:sz w:val="24"/>
                <w:szCs w:val="24"/>
              </w:rPr>
              <w:t>pasture (20)</w:t>
            </w:r>
          </w:p>
        </w:tc>
        <w:tc>
          <w:tcPr>
            <w:tcW w:w="2410" w:type="dxa"/>
            <w:shd w:val="clear" w:color="auto" w:fill="auto"/>
            <w:noWrap/>
            <w:vAlign w:val="bottom"/>
          </w:tcPr>
          <w:p w:rsidR="003F4F74" w:rsidRPr="003F4F74" w:rsidRDefault="003F4F74" w:rsidP="003F4F74">
            <w:pPr>
              <w:spacing w:after="0"/>
              <w:jc w:val="center"/>
              <w:rPr>
                <w:rFonts w:ascii="Times New Roman" w:hAnsi="Times New Roman"/>
                <w:sz w:val="24"/>
                <w:szCs w:val="24"/>
              </w:rPr>
            </w:pPr>
            <w:r w:rsidRPr="003F4F74">
              <w:rPr>
                <w:rFonts w:ascii="Times New Roman" w:hAnsi="Times New Roman"/>
                <w:sz w:val="24"/>
                <w:szCs w:val="24"/>
              </w:rPr>
              <w:t>Winter-grazed pasture (26)</w:t>
            </w:r>
          </w:p>
        </w:tc>
      </w:tr>
      <w:tr w:rsidR="003F4F74" w:rsidRPr="003F4F74" w:rsidTr="00525D12">
        <w:trPr>
          <w:trHeight w:val="260"/>
          <w:jc w:val="center"/>
        </w:trPr>
        <w:tc>
          <w:tcPr>
            <w:tcW w:w="548" w:type="dxa"/>
            <w:vMerge w:val="restart"/>
            <w:shd w:val="clear" w:color="auto" w:fill="auto"/>
            <w:noWrap/>
            <w:textDirection w:val="btLr"/>
            <w:vAlign w:val="bottom"/>
          </w:tcPr>
          <w:p w:rsidR="003F4F74" w:rsidRPr="003F4F74" w:rsidRDefault="003F4F74" w:rsidP="003F4F74">
            <w:pPr>
              <w:spacing w:after="0"/>
              <w:jc w:val="center"/>
              <w:rPr>
                <w:rFonts w:ascii="Times New Roman" w:hAnsi="Times New Roman"/>
                <w:sz w:val="24"/>
                <w:szCs w:val="24"/>
              </w:rPr>
            </w:pPr>
            <w:proofErr w:type="spellStart"/>
            <w:r w:rsidRPr="003F4F74">
              <w:rPr>
                <w:rFonts w:ascii="Times New Roman" w:hAnsi="Times New Roman"/>
                <w:sz w:val="24"/>
                <w:szCs w:val="24"/>
              </w:rPr>
              <w:t>Macrominerals</w:t>
            </w:r>
            <w:proofErr w:type="spellEnd"/>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Phosphorus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0.28 ± 0.01**</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0.12 ± 0.01</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Magnesium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0.25 ± 0.01</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0.27 ± 0.00**</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Calcium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0.76 ± 0.06</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0.77 ± 0.04</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Sodium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0.55 ± 0.03**</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0.42 ± 0.03</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Potassium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1.24 ± 0.08**</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0.83 ±  0.06</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Chloride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1.06 ± 0.05**</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0.63 ±  0.05</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CAB (</w:t>
            </w:r>
            <w:proofErr w:type="spellStart"/>
            <w:r w:rsidRPr="003F4F74">
              <w:rPr>
                <w:rFonts w:ascii="Times New Roman" w:hAnsi="Times New Roman"/>
                <w:sz w:val="24"/>
                <w:szCs w:val="24"/>
              </w:rPr>
              <w:t>mEq</w:t>
            </w:r>
            <w:proofErr w:type="spellEnd"/>
            <w:r w:rsidRPr="003F4F74">
              <w:rPr>
                <w:rFonts w:ascii="Times New Roman" w:hAnsi="Times New Roman"/>
                <w:sz w:val="24"/>
                <w:szCs w:val="24"/>
              </w:rPr>
              <w:t xml:space="preserve">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279 ± 22</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309 ±  15</w:t>
            </w:r>
          </w:p>
        </w:tc>
      </w:tr>
      <w:tr w:rsidR="003F4F74" w:rsidRPr="003F4F74" w:rsidTr="00525D12">
        <w:trPr>
          <w:trHeight w:val="300"/>
          <w:jc w:val="center"/>
        </w:trPr>
        <w:tc>
          <w:tcPr>
            <w:tcW w:w="548" w:type="dxa"/>
            <w:vMerge w:val="restart"/>
            <w:shd w:val="clear" w:color="auto" w:fill="auto"/>
            <w:noWrap/>
            <w:textDirection w:val="btLr"/>
            <w:vAlign w:val="bottom"/>
          </w:tcPr>
          <w:p w:rsidR="003F4F74" w:rsidRPr="003F4F74" w:rsidRDefault="003F4F74" w:rsidP="003F4F74">
            <w:pPr>
              <w:spacing w:after="0"/>
              <w:jc w:val="center"/>
              <w:rPr>
                <w:rFonts w:ascii="Times New Roman" w:hAnsi="Times New Roman"/>
                <w:sz w:val="24"/>
                <w:szCs w:val="24"/>
              </w:rPr>
            </w:pPr>
            <w:proofErr w:type="spellStart"/>
            <w:r w:rsidRPr="003F4F74">
              <w:rPr>
                <w:rFonts w:ascii="Times New Roman" w:hAnsi="Times New Roman"/>
                <w:sz w:val="24"/>
                <w:szCs w:val="24"/>
              </w:rPr>
              <w:t>Microminerals</w:t>
            </w:r>
            <w:proofErr w:type="spellEnd"/>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Manganese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34.90 ± 2.95</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90 ±  8**</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Copper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7.39 ± 0.39</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5.31 ± 0.19**</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Zinc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30.16 ± 1.37</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26.2 ±  0.7**</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Selenium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0.08 ± 0.01</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0.12 ± 0.01**</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Cobalt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0.02 ± 0.00</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0.02 ±  0.00</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Iodine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3.05 ± 0.66</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2.53 ±  0.16</w:t>
            </w:r>
          </w:p>
        </w:tc>
      </w:tr>
      <w:tr w:rsidR="003F4F74" w:rsidRPr="003F4F74" w:rsidTr="00525D12">
        <w:trPr>
          <w:trHeight w:val="300"/>
          <w:jc w:val="center"/>
        </w:trPr>
        <w:tc>
          <w:tcPr>
            <w:tcW w:w="548" w:type="dxa"/>
            <w:vMerge w:val="restart"/>
            <w:shd w:val="clear" w:color="auto" w:fill="auto"/>
            <w:noWrap/>
            <w:textDirection w:val="btLr"/>
            <w:vAlign w:val="bottom"/>
          </w:tcPr>
          <w:p w:rsidR="003F4F74" w:rsidRPr="003F4F74" w:rsidRDefault="003F4F74" w:rsidP="003F4F74">
            <w:pPr>
              <w:spacing w:after="0"/>
              <w:jc w:val="center"/>
              <w:rPr>
                <w:rFonts w:ascii="Times New Roman" w:hAnsi="Times New Roman"/>
                <w:sz w:val="24"/>
                <w:szCs w:val="24"/>
              </w:rPr>
            </w:pPr>
            <w:r w:rsidRPr="003F4F74">
              <w:rPr>
                <w:rFonts w:ascii="Times New Roman" w:hAnsi="Times New Roman"/>
                <w:sz w:val="24"/>
                <w:szCs w:val="24"/>
              </w:rPr>
              <w:t>Antagonists</w:t>
            </w: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Iron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92.83 ± 14.78</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80.36 ± 5.78</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Aluminium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35.82 ±  8.64</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37.50 ±  4.23</w:t>
            </w:r>
          </w:p>
        </w:tc>
      </w:tr>
      <w:tr w:rsidR="003F4F74" w:rsidRPr="003F4F74" w:rsidTr="00525D12">
        <w:trPr>
          <w:trHeight w:val="30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Molybdenum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1.07 ± 0.15</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0.92 ±  0.05</w:t>
            </w:r>
          </w:p>
        </w:tc>
      </w:tr>
      <w:tr w:rsidR="003F4F74" w:rsidRPr="003F4F74" w:rsidTr="00525D12">
        <w:trPr>
          <w:trHeight w:val="26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Sulphur (%)</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0.24 ± 0.00**</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0.21 ± 0.01</w:t>
            </w:r>
          </w:p>
        </w:tc>
      </w:tr>
      <w:tr w:rsidR="003F4F74" w:rsidRPr="003F4F74" w:rsidTr="00525D12">
        <w:trPr>
          <w:trHeight w:val="320"/>
          <w:jc w:val="center"/>
        </w:trPr>
        <w:tc>
          <w:tcPr>
            <w:tcW w:w="548" w:type="dxa"/>
            <w:vMerge/>
            <w:shd w:val="clear" w:color="auto" w:fill="auto"/>
            <w:vAlign w:val="center"/>
          </w:tcPr>
          <w:p w:rsidR="003F4F74" w:rsidRPr="003F4F74" w:rsidRDefault="003F4F74" w:rsidP="003F4F74">
            <w:pPr>
              <w:spacing w:after="0"/>
              <w:rPr>
                <w:rFonts w:ascii="Times New Roman" w:hAnsi="Times New Roman"/>
                <w:sz w:val="24"/>
                <w:szCs w:val="24"/>
              </w:rPr>
            </w:pPr>
          </w:p>
        </w:tc>
        <w:tc>
          <w:tcPr>
            <w:tcW w:w="2537" w:type="dxa"/>
            <w:shd w:val="clear" w:color="auto" w:fill="auto"/>
            <w:noWrap/>
            <w:vAlign w:val="bottom"/>
          </w:tcPr>
          <w:p w:rsidR="003F4F74" w:rsidRPr="003F4F74" w:rsidRDefault="003F4F74" w:rsidP="003F4F74">
            <w:pPr>
              <w:spacing w:after="0"/>
              <w:rPr>
                <w:rFonts w:ascii="Times New Roman" w:hAnsi="Times New Roman"/>
                <w:sz w:val="24"/>
                <w:szCs w:val="24"/>
              </w:rPr>
            </w:pPr>
            <w:r w:rsidRPr="003F4F74">
              <w:rPr>
                <w:rFonts w:ascii="Times New Roman" w:hAnsi="Times New Roman"/>
                <w:sz w:val="24"/>
                <w:szCs w:val="24"/>
              </w:rPr>
              <w:t>Lead (mg kg-1)</w:t>
            </w:r>
          </w:p>
        </w:tc>
        <w:tc>
          <w:tcPr>
            <w:tcW w:w="2693"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0.17 ± 0.02</w:t>
            </w:r>
          </w:p>
        </w:tc>
        <w:tc>
          <w:tcPr>
            <w:tcW w:w="2410" w:type="dxa"/>
            <w:shd w:val="clear" w:color="auto" w:fill="auto"/>
            <w:noWrap/>
          </w:tcPr>
          <w:p w:rsidR="003F4F74" w:rsidRPr="003F4F74" w:rsidRDefault="003F4F74" w:rsidP="003F4F74">
            <w:pPr>
              <w:autoSpaceDE w:val="0"/>
              <w:autoSpaceDN w:val="0"/>
              <w:adjustRightInd w:val="0"/>
              <w:spacing w:after="0" w:line="240" w:lineRule="auto"/>
              <w:rPr>
                <w:rFonts w:ascii="Times New Roman" w:hAnsi="Times New Roman"/>
                <w:sz w:val="24"/>
                <w:szCs w:val="24"/>
              </w:rPr>
            </w:pPr>
            <w:r w:rsidRPr="003F4F74">
              <w:rPr>
                <w:rFonts w:ascii="Times New Roman" w:hAnsi="Times New Roman"/>
                <w:sz w:val="24"/>
                <w:szCs w:val="24"/>
              </w:rPr>
              <w:t>0.22 ±  0.01</w:t>
            </w:r>
          </w:p>
        </w:tc>
      </w:tr>
    </w:tbl>
    <w:p w:rsidR="003F4F74" w:rsidRPr="003F4F74" w:rsidRDefault="003F4F74" w:rsidP="003F4F74">
      <w:pPr>
        <w:rPr>
          <w:rFonts w:ascii="Times New Roman" w:hAnsi="Times New Roman"/>
          <w:sz w:val="24"/>
          <w:szCs w:val="24"/>
        </w:rPr>
      </w:pPr>
      <w:r w:rsidRPr="003F4F74">
        <w:rPr>
          <w:rFonts w:ascii="Times New Roman" w:hAnsi="Times New Roman"/>
          <w:sz w:val="24"/>
          <w:szCs w:val="24"/>
        </w:rPr>
        <w:t xml:space="preserve">  ** Significant difference at </w:t>
      </w:r>
      <w:r w:rsidRPr="003F4F74">
        <w:rPr>
          <w:rFonts w:ascii="Times New Roman" w:hAnsi="Times New Roman"/>
          <w:i/>
          <w:sz w:val="24"/>
          <w:szCs w:val="24"/>
        </w:rPr>
        <w:t>P</w:t>
      </w:r>
      <w:r w:rsidRPr="003F4F74">
        <w:rPr>
          <w:rFonts w:ascii="Times New Roman" w:hAnsi="Times New Roman"/>
          <w:sz w:val="24"/>
          <w:szCs w:val="24"/>
        </w:rPr>
        <w:t xml:space="preserve"> &lt; 0.05.</w:t>
      </w:r>
    </w:p>
    <w:p w:rsidR="003F4F74" w:rsidRPr="003F4F74" w:rsidRDefault="003F4F74" w:rsidP="003F4F74">
      <w:pPr>
        <w:rPr>
          <w:rFonts w:ascii="Times New Roman" w:hAnsi="Times New Roman" w:cs="Times New Roman"/>
          <w:i/>
          <w:sz w:val="24"/>
          <w:szCs w:val="24"/>
        </w:rPr>
      </w:pPr>
      <w:proofErr w:type="gramStart"/>
      <w:r w:rsidRPr="003F4F74">
        <w:rPr>
          <w:rFonts w:ascii="Times New Roman" w:hAnsi="Times New Roman" w:cs="Times New Roman"/>
          <w:sz w:val="24"/>
          <w:szCs w:val="24"/>
        </w:rPr>
        <w:t>Seasonal variation in mineral concentrations of forage on the Aran Islands.</w:t>
      </w:r>
      <w:proofErr w:type="gramEnd"/>
      <w:r w:rsidRPr="003F4F74">
        <w:rPr>
          <w:rFonts w:ascii="Times New Roman" w:hAnsi="Times New Roman" w:cs="Times New Roman"/>
          <w:sz w:val="24"/>
          <w:szCs w:val="24"/>
        </w:rPr>
        <w:t xml:space="preserve"> </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eastAsia="en-IE"/>
        </w:rPr>
      </w:pPr>
      <w:r w:rsidRPr="003F4F74">
        <w:rPr>
          <w:rFonts w:ascii="Times New Roman" w:hAnsi="Times New Roman"/>
          <w:sz w:val="24"/>
          <w:szCs w:val="24"/>
        </w:rPr>
        <w:t>Mineral analyses data indicate that Aran forages are seasonally deficient throughout the year in P, Cu, Se, Co and Zn (e.g. see selected mineral concentrations in Figure 9).</w:t>
      </w:r>
      <w:r w:rsidRPr="003F4F74">
        <w:rPr>
          <w:rFonts w:ascii="Times New Roman" w:eastAsia="Times New Roman" w:hAnsi="Times New Roman" w:cs="Times New Roman"/>
          <w:sz w:val="24"/>
          <w:szCs w:val="24"/>
          <w:lang w:eastAsia="en-IE"/>
        </w:rPr>
        <w:t xml:space="preserve"> Overall there were moderate to high levels of Ca, Mg, K, </w:t>
      </w:r>
      <w:proofErr w:type="spellStart"/>
      <w:r w:rsidRPr="003F4F74">
        <w:rPr>
          <w:rFonts w:ascii="Times New Roman" w:eastAsia="Times New Roman" w:hAnsi="Times New Roman" w:cs="Times New Roman"/>
          <w:sz w:val="24"/>
          <w:szCs w:val="24"/>
          <w:lang w:eastAsia="en-IE"/>
        </w:rPr>
        <w:t>Mn</w:t>
      </w:r>
      <w:proofErr w:type="spellEnd"/>
      <w:r w:rsidRPr="003F4F74">
        <w:rPr>
          <w:rFonts w:ascii="Times New Roman" w:eastAsia="Times New Roman" w:hAnsi="Times New Roman" w:cs="Times New Roman"/>
          <w:sz w:val="24"/>
          <w:szCs w:val="24"/>
          <w:lang w:eastAsia="en-IE"/>
        </w:rPr>
        <w:t xml:space="preserve"> and I. Very high levels of Na and Cl were recorded in Aran forages.  There were many imbalances of major- and trace elements (e.g. </w:t>
      </w:r>
      <w:proofErr w:type="spellStart"/>
      <w:r w:rsidRPr="003F4F74">
        <w:rPr>
          <w:rFonts w:ascii="Times New Roman" w:eastAsia="Times New Roman" w:hAnsi="Times New Roman" w:cs="Times New Roman"/>
          <w:sz w:val="24"/>
          <w:szCs w:val="24"/>
          <w:lang w:eastAsia="en-IE"/>
        </w:rPr>
        <w:t>Ca</w:t>
      </w:r>
      <w:proofErr w:type="gramStart"/>
      <w:r w:rsidRPr="003F4F74">
        <w:rPr>
          <w:rFonts w:ascii="Times New Roman" w:eastAsia="Times New Roman" w:hAnsi="Times New Roman" w:cs="Times New Roman"/>
          <w:sz w:val="24"/>
          <w:szCs w:val="24"/>
          <w:lang w:eastAsia="en-IE"/>
        </w:rPr>
        <w:t>:P</w:t>
      </w:r>
      <w:proofErr w:type="spellEnd"/>
      <w:proofErr w:type="gramEnd"/>
      <w:r w:rsidRPr="003F4F74">
        <w:rPr>
          <w:rFonts w:ascii="Times New Roman" w:eastAsia="Times New Roman" w:hAnsi="Times New Roman" w:cs="Times New Roman"/>
          <w:sz w:val="24"/>
          <w:szCs w:val="24"/>
          <w:lang w:eastAsia="en-IE"/>
        </w:rPr>
        <w:t xml:space="preserve">, </w:t>
      </w:r>
      <w:proofErr w:type="spellStart"/>
      <w:r w:rsidRPr="003F4F74">
        <w:rPr>
          <w:rFonts w:ascii="Times New Roman" w:eastAsia="Times New Roman" w:hAnsi="Times New Roman" w:cs="Times New Roman"/>
          <w:sz w:val="24"/>
          <w:szCs w:val="24"/>
          <w:lang w:eastAsia="en-IE"/>
        </w:rPr>
        <w:t>Zn:Cu</w:t>
      </w:r>
      <w:proofErr w:type="spellEnd"/>
      <w:r w:rsidRPr="003F4F74">
        <w:rPr>
          <w:rFonts w:ascii="Times New Roman" w:eastAsia="Times New Roman" w:hAnsi="Times New Roman" w:cs="Times New Roman"/>
          <w:sz w:val="24"/>
          <w:szCs w:val="24"/>
          <w:lang w:eastAsia="en-IE"/>
        </w:rPr>
        <w:t xml:space="preserve">, </w:t>
      </w:r>
      <w:proofErr w:type="spellStart"/>
      <w:r w:rsidRPr="003F4F74">
        <w:rPr>
          <w:rFonts w:ascii="Times New Roman" w:eastAsia="Times New Roman" w:hAnsi="Times New Roman" w:cs="Times New Roman"/>
          <w:sz w:val="24"/>
          <w:szCs w:val="24"/>
          <w:lang w:eastAsia="en-IE"/>
        </w:rPr>
        <w:t>Cu:Mo</w:t>
      </w:r>
      <w:proofErr w:type="spellEnd"/>
      <w:r w:rsidRPr="003F4F74">
        <w:rPr>
          <w:rFonts w:ascii="Times New Roman" w:eastAsia="Times New Roman" w:hAnsi="Times New Roman" w:cs="Times New Roman"/>
          <w:sz w:val="24"/>
          <w:szCs w:val="24"/>
          <w:lang w:eastAsia="en-IE"/>
        </w:rPr>
        <w:t xml:space="preserve">, </w:t>
      </w:r>
      <w:proofErr w:type="spellStart"/>
      <w:r w:rsidRPr="003F4F74">
        <w:rPr>
          <w:rFonts w:ascii="Times New Roman" w:eastAsia="Times New Roman" w:hAnsi="Times New Roman" w:cs="Times New Roman"/>
          <w:sz w:val="24"/>
          <w:szCs w:val="24"/>
          <w:lang w:eastAsia="en-IE"/>
        </w:rPr>
        <w:t>Fe:Zn</w:t>
      </w:r>
      <w:proofErr w:type="spellEnd"/>
      <w:r w:rsidRPr="003F4F74">
        <w:rPr>
          <w:rFonts w:ascii="Times New Roman" w:eastAsia="Times New Roman" w:hAnsi="Times New Roman" w:cs="Times New Roman"/>
          <w:sz w:val="24"/>
          <w:szCs w:val="24"/>
          <w:lang w:eastAsia="en-IE"/>
        </w:rPr>
        <w:t>).</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eastAsia="en-IE"/>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eastAsia="en-IE"/>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eastAsia="en-IE"/>
        </w:rPr>
      </w:pPr>
    </w:p>
    <w:p w:rsidR="003F4F74" w:rsidRPr="003F4F74" w:rsidRDefault="003F4F74" w:rsidP="003F4F74">
      <w:pPr>
        <w:rPr>
          <w:rFonts w:ascii="Times New Roman" w:hAnsi="Times New Roman"/>
          <w:sz w:val="24"/>
          <w:szCs w:val="24"/>
        </w:rPr>
      </w:pPr>
      <w:r w:rsidRPr="003F4F74">
        <w:rPr>
          <w:rFonts w:ascii="Times New Roman" w:hAnsi="Times New Roman"/>
          <w:sz w:val="24"/>
          <w:szCs w:val="24"/>
        </w:rPr>
        <w:br w:type="page"/>
      </w:r>
    </w:p>
    <w:tbl>
      <w:tblPr>
        <w:tblStyle w:val="TableGrid1"/>
        <w:tblW w:w="0" w:type="auto"/>
        <w:tblLook w:val="04A0" w:firstRow="1" w:lastRow="0" w:firstColumn="1" w:lastColumn="0" w:noHBand="0" w:noVBand="1"/>
      </w:tblPr>
      <w:tblGrid>
        <w:gridCol w:w="4431"/>
        <w:gridCol w:w="4182"/>
      </w:tblGrid>
      <w:tr w:rsidR="003F4F74" w:rsidRPr="003F4F74" w:rsidTr="00525D12">
        <w:tc>
          <w:tcPr>
            <w:tcW w:w="4431"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lastRenderedPageBreak/>
              <w:drawing>
                <wp:inline distT="0" distB="0" distL="0" distR="0" wp14:anchorId="67F3DE89" wp14:editId="11AD2954">
                  <wp:extent cx="2281579" cy="2337684"/>
                  <wp:effectExtent l="0" t="0" r="444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1971"/>
                          <a:stretch/>
                        </pic:blipFill>
                        <pic:spPr bwMode="auto">
                          <a:xfrm>
                            <a:off x="0" y="0"/>
                            <a:ext cx="2280983" cy="23370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2"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drawing>
                <wp:inline distT="0" distB="0" distL="0" distR="0" wp14:anchorId="0677D529" wp14:editId="3E393CE4">
                  <wp:extent cx="2442881" cy="247285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21022"/>
                          <a:stretch/>
                        </pic:blipFill>
                        <pic:spPr bwMode="auto">
                          <a:xfrm>
                            <a:off x="0" y="0"/>
                            <a:ext cx="2459114" cy="24892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4F74" w:rsidRPr="003F4F74" w:rsidTr="00525D12">
        <w:tc>
          <w:tcPr>
            <w:tcW w:w="4431"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drawing>
                <wp:inline distT="0" distB="0" distL="0" distR="0" wp14:anchorId="1A6D4BFD" wp14:editId="6E08E899">
                  <wp:extent cx="2261892" cy="231383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1848"/>
                          <a:stretch/>
                        </pic:blipFill>
                        <pic:spPr bwMode="auto">
                          <a:xfrm>
                            <a:off x="0" y="0"/>
                            <a:ext cx="2301211" cy="23540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2"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drawing>
                <wp:inline distT="0" distB="0" distL="0" distR="0" wp14:anchorId="593119DB" wp14:editId="4BB9D274">
                  <wp:extent cx="2376249" cy="231383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22592"/>
                          <a:stretch/>
                        </pic:blipFill>
                        <pic:spPr bwMode="auto">
                          <a:xfrm>
                            <a:off x="0" y="0"/>
                            <a:ext cx="2392913" cy="2330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4F74" w:rsidRPr="003F4F74" w:rsidTr="00525D12">
        <w:tc>
          <w:tcPr>
            <w:tcW w:w="4431"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drawing>
                <wp:inline distT="0" distB="0" distL="0" distR="0" wp14:anchorId="66072E75" wp14:editId="3C8E2BE6">
                  <wp:extent cx="2274073" cy="238995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3955"/>
                          <a:stretch/>
                        </pic:blipFill>
                        <pic:spPr bwMode="auto">
                          <a:xfrm>
                            <a:off x="0" y="0"/>
                            <a:ext cx="2273726" cy="23895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2" w:type="dxa"/>
          </w:tcPr>
          <w:p w:rsidR="003F4F74" w:rsidRPr="003F4F74" w:rsidRDefault="003F4F74" w:rsidP="003F4F74">
            <w:pPr>
              <w:spacing w:line="360" w:lineRule="auto"/>
              <w:jc w:val="both"/>
              <w:textAlignment w:val="baseline"/>
              <w:rPr>
                <w:rFonts w:ascii="Times New Roman" w:hAnsi="Times New Roman"/>
              </w:rPr>
            </w:pPr>
            <w:r w:rsidRPr="003F4F74">
              <w:rPr>
                <w:rFonts w:ascii="Times New Roman" w:hAnsi="Times New Roman" w:cs="Times New Roman"/>
                <w:noProof/>
                <w:lang w:val="en-GB" w:eastAsia="en-GB"/>
              </w:rPr>
              <w:drawing>
                <wp:inline distT="0" distB="0" distL="0" distR="0" wp14:anchorId="18D0976F" wp14:editId="154E3A3E">
                  <wp:extent cx="2292865" cy="242514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24440"/>
                          <a:stretch/>
                        </pic:blipFill>
                        <pic:spPr bwMode="auto">
                          <a:xfrm>
                            <a:off x="0" y="0"/>
                            <a:ext cx="2297166" cy="24296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F4F74" w:rsidRPr="003F4F74" w:rsidRDefault="003F4F74" w:rsidP="003F4F74">
      <w:pPr>
        <w:jc w:val="both"/>
        <w:rPr>
          <w:rFonts w:ascii="Times New Roman" w:hAnsi="Times New Roman" w:cs="Times New Roman"/>
          <w:sz w:val="24"/>
          <w:szCs w:val="24"/>
        </w:rPr>
      </w:pPr>
      <w:r w:rsidRPr="003F4F74">
        <w:rPr>
          <w:rFonts w:ascii="Times New Roman" w:hAnsi="Times New Roman" w:cs="Times New Roman"/>
          <w:b/>
          <w:sz w:val="24"/>
          <w:szCs w:val="24"/>
        </w:rPr>
        <w:t>Figure 9</w:t>
      </w:r>
      <w:r w:rsidRPr="003F4F74">
        <w:rPr>
          <w:rFonts w:ascii="Times New Roman" w:hAnsi="Times New Roman" w:cs="Times New Roman"/>
          <w:sz w:val="24"/>
          <w:szCs w:val="24"/>
        </w:rPr>
        <w:t xml:space="preserve">: Seasonal (January </w:t>
      </w:r>
      <w:r w:rsidRPr="003F4F74">
        <w:rPr>
          <w:rFonts w:ascii="Times New Roman" w:hAnsi="Times New Roman" w:cs="Times New Roman"/>
          <w:i/>
          <w:sz w:val="24"/>
          <w:szCs w:val="24"/>
        </w:rPr>
        <w:t>versus</w:t>
      </w:r>
      <w:r w:rsidRPr="003F4F74">
        <w:rPr>
          <w:rFonts w:ascii="Times New Roman" w:hAnsi="Times New Roman" w:cs="Times New Roman"/>
          <w:sz w:val="24"/>
          <w:szCs w:val="24"/>
        </w:rPr>
        <w:t xml:space="preserve"> May) comparison of mineral concentrations in SGP and WGP forages. The dashed horizontal lines denote required dietary mineral concentrations for livestock nutrition.</w:t>
      </w:r>
    </w:p>
    <w:p w:rsidR="003F4F74" w:rsidRPr="003F4F74" w:rsidRDefault="003F4F74" w:rsidP="003F4F74">
      <w:pPr>
        <w:spacing w:after="0" w:line="240" w:lineRule="auto"/>
        <w:jc w:val="center"/>
        <w:rPr>
          <w:rFonts w:ascii="Times New Roman" w:eastAsia="Times New Roman" w:hAnsi="Times New Roman" w:cs="Times New Roman"/>
          <w:sz w:val="24"/>
          <w:szCs w:val="24"/>
          <w:lang w:val="en-GB"/>
        </w:rPr>
      </w:pPr>
      <w:r w:rsidRPr="003F4F74">
        <w:rPr>
          <w:rFonts w:ascii="Times New Roman" w:eastAsia="Times New Roman" w:hAnsi="Times New Roman" w:cs="Arial"/>
          <w:bCs/>
          <w:noProof/>
          <w:kern w:val="32"/>
          <w:sz w:val="24"/>
          <w:szCs w:val="32"/>
          <w:lang w:val="en-GB" w:eastAsia="en-GB"/>
        </w:rPr>
        <w:lastRenderedPageBreak/>
        <mc:AlternateContent>
          <mc:Choice Requires="wps">
            <w:drawing>
              <wp:anchor distT="0" distB="0" distL="114300" distR="114300" simplePos="0" relativeHeight="251662336" behindDoc="0" locked="0" layoutInCell="1" allowOverlap="1" wp14:anchorId="719374D8" wp14:editId="40F675EF">
                <wp:simplePos x="0" y="0"/>
                <wp:positionH relativeFrom="column">
                  <wp:posOffset>182880</wp:posOffset>
                </wp:positionH>
                <wp:positionV relativeFrom="paragraph">
                  <wp:posOffset>196215</wp:posOffset>
                </wp:positionV>
                <wp:extent cx="4229100" cy="32385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323850"/>
                        </a:xfrm>
                        <a:prstGeom prst="rect">
                          <a:avLst/>
                        </a:prstGeom>
                        <a:noFill/>
                        <a:ln w="9525">
                          <a:noFill/>
                          <a:miter lim="800000"/>
                          <a:headEnd/>
                          <a:tailEnd/>
                        </a:ln>
                        <a:effectLst/>
                      </wps:spPr>
                      <wps:txbx>
                        <w:txbxContent>
                          <w:p w:rsidR="003F4F74" w:rsidRPr="00AF6BE4" w:rsidRDefault="003F4F74" w:rsidP="003F4F74">
                            <w:pPr>
                              <w:rPr>
                                <w:b/>
                              </w:rPr>
                            </w:pPr>
                            <w:proofErr w:type="gramStart"/>
                            <w:r w:rsidRPr="00AF6BE4">
                              <w:rPr>
                                <w:b/>
                              </w:rPr>
                              <w:t>a</w:t>
                            </w:r>
                            <w:proofErr w:type="gramEnd"/>
                            <w:r w:rsidRPr="00AF6BE4">
                              <w:rPr>
                                <w:b/>
                              </w:rPr>
                              <w:t>.                                                                    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4.4pt;margin-top:15.45pt;width:333pt;height:2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" filled="f" stroked="f">
                <v:textbox>
                  <w:txbxContent>
                    <w:p w:rsidR="003F4F74" w:rsidRPr="00AF6BE4" w:rsidRDefault="003F4F74" w:rsidP="003F4F74">
                      <w:pPr>
                        <w:rPr>
                          <w:b/>
                        </w:rPr>
                      </w:pPr>
                      <w:proofErr w:type="gramStart"/>
                      <w:r w:rsidRPr="00AF6BE4">
                        <w:rPr>
                          <w:b/>
                        </w:rPr>
                        <w:t>a</w:t>
                      </w:r>
                      <w:proofErr w:type="gramEnd"/>
                      <w:r w:rsidRPr="00AF6BE4">
                        <w:rPr>
                          <w:b/>
                        </w:rPr>
                        <w:t>.                                                                    b.</w:t>
                      </w:r>
                    </w:p>
                  </w:txbxContent>
                </v:textbox>
              </v:shape>
            </w:pict>
          </mc:Fallback>
        </mc:AlternateContent>
      </w:r>
      <w:r w:rsidRPr="003F4F74">
        <w:rPr>
          <w:rFonts w:ascii="Times New Roman" w:eastAsia="Times New Roman" w:hAnsi="Times New Roman" w:cs="Times New Roman"/>
          <w:noProof/>
          <w:sz w:val="24"/>
          <w:szCs w:val="24"/>
          <w:lang w:val="en-GB" w:eastAsia="en-GB"/>
        </w:rPr>
        <w:drawing>
          <wp:inline distT="0" distB="0" distL="0" distR="0" wp14:anchorId="4A172837" wp14:editId="756EB060">
            <wp:extent cx="2156346" cy="3750292"/>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QVariablesLowSeasonBW.bmp"/>
                    <pic:cNvPicPr/>
                  </pic:nvPicPr>
                  <pic:blipFill rotWithShape="1">
                    <a:blip r:embed="rId30">
                      <a:extLst>
                        <a:ext uri="{28A0092B-C50C-407E-A947-70E740481C1C}">
                          <a14:useLocalDpi xmlns:a14="http://schemas.microsoft.com/office/drawing/2010/main" val="0"/>
                        </a:ext>
                      </a:extLst>
                    </a:blip>
                    <a:srcRect r="32866"/>
                    <a:stretch/>
                  </pic:blipFill>
                  <pic:spPr bwMode="auto">
                    <a:xfrm>
                      <a:off x="0" y="0"/>
                      <a:ext cx="2156346" cy="3750292"/>
                    </a:xfrm>
                    <a:prstGeom prst="rect">
                      <a:avLst/>
                    </a:prstGeom>
                    <a:ln>
                      <a:noFill/>
                    </a:ln>
                    <a:extLst>
                      <a:ext uri="{53640926-AAD7-44D8-BBD7-CCE9431645EC}">
                        <a14:shadowObscured xmlns:a14="http://schemas.microsoft.com/office/drawing/2010/main"/>
                      </a:ext>
                    </a:extLst>
                  </pic:spPr>
                </pic:pic>
              </a:graphicData>
            </a:graphic>
          </wp:inline>
        </w:drawing>
      </w:r>
      <w:r w:rsidRPr="003F4F74">
        <w:rPr>
          <w:rFonts w:ascii="Times New Roman" w:eastAsia="Times New Roman" w:hAnsi="Times New Roman" w:cs="Times New Roman"/>
          <w:sz w:val="24"/>
          <w:szCs w:val="24"/>
          <w:lang w:val="en-GB"/>
        </w:rPr>
        <w:t xml:space="preserve">   </w:t>
      </w:r>
      <w:r w:rsidRPr="003F4F74">
        <w:rPr>
          <w:rFonts w:ascii="Times New Roman" w:eastAsia="Times New Roman" w:hAnsi="Times New Roman" w:cs="Times New Roman"/>
          <w:noProof/>
          <w:sz w:val="24"/>
          <w:szCs w:val="24"/>
          <w:lang w:val="en-GB" w:eastAsia="en-GB"/>
        </w:rPr>
        <w:drawing>
          <wp:inline distT="0" distB="0" distL="0" distR="0" wp14:anchorId="32715062" wp14:editId="40257CAB">
            <wp:extent cx="3200400" cy="3746289"/>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QVariablesHighSeasonBW.bmp"/>
                    <pic:cNvPicPr/>
                  </pic:nvPicPr>
                  <pic:blipFill>
                    <a:blip r:embed="rId31">
                      <a:extLst>
                        <a:ext uri="{28A0092B-C50C-407E-A947-70E740481C1C}">
                          <a14:useLocalDpi xmlns:a14="http://schemas.microsoft.com/office/drawing/2010/main" val="0"/>
                        </a:ext>
                      </a:extLst>
                    </a:blip>
                    <a:stretch>
                      <a:fillRect/>
                    </a:stretch>
                  </pic:blipFill>
                  <pic:spPr>
                    <a:xfrm>
                      <a:off x="0" y="0"/>
                      <a:ext cx="3200400" cy="3746289"/>
                    </a:xfrm>
                    <a:prstGeom prst="rect">
                      <a:avLst/>
                    </a:prstGeom>
                  </pic:spPr>
                </pic:pic>
              </a:graphicData>
            </a:graphic>
          </wp:inline>
        </w:drawing>
      </w:r>
    </w:p>
    <w:p w:rsidR="003F4F74" w:rsidRPr="003F4F74" w:rsidRDefault="003F4F74" w:rsidP="003F4F74">
      <w:pPr>
        <w:spacing w:after="0" w:line="360" w:lineRule="auto"/>
        <w:jc w:val="both"/>
        <w:rPr>
          <w:rFonts w:ascii="Times New Roman" w:eastAsia="Times New Roman" w:hAnsi="Times New Roman" w:cs="Times New Roman"/>
          <w:color w:val="010205"/>
          <w:sz w:val="24"/>
          <w:szCs w:val="24"/>
          <w:lang w:val="en-GB"/>
        </w:rPr>
      </w:pPr>
      <w:r w:rsidRPr="003F4F74">
        <w:rPr>
          <w:rFonts w:ascii="Times New Roman" w:eastAsia="Times New Roman" w:hAnsi="Times New Roman" w:cs="Times New Roman"/>
          <w:b/>
          <w:sz w:val="24"/>
          <w:szCs w:val="24"/>
          <w:lang w:val="en-GB"/>
        </w:rPr>
        <w:t>Figure 10:</w:t>
      </w:r>
      <w:r w:rsidRPr="003F4F74">
        <w:rPr>
          <w:rFonts w:ascii="Times New Roman" w:eastAsia="Times New Roman" w:hAnsi="Times New Roman" w:cs="Times New Roman"/>
          <w:color w:val="010205"/>
          <w:sz w:val="24"/>
          <w:szCs w:val="24"/>
          <w:lang w:val="en-GB"/>
        </w:rPr>
        <w:t xml:space="preserve"> NMS ordination of relevés overlaid with forage quality parameters (i.e. dry matter (g/kg), crude protein (%DM), ash (%DM), acid detergent fibre (%DM) and neutral detergent fibre (%DM)), abiotic conditions (i.e. soil depth, altitude and annual grazing frequency), </w:t>
      </w:r>
      <w:proofErr w:type="spellStart"/>
      <w:r w:rsidRPr="003F4F74">
        <w:rPr>
          <w:rFonts w:ascii="Times New Roman" w:eastAsia="Times New Roman" w:hAnsi="Times New Roman" w:cs="Times New Roman"/>
          <w:color w:val="010205"/>
          <w:sz w:val="24"/>
          <w:szCs w:val="24"/>
          <w:lang w:val="en-GB"/>
        </w:rPr>
        <w:t>Ellenberg</w:t>
      </w:r>
      <w:proofErr w:type="spellEnd"/>
      <w:r w:rsidRPr="003F4F74">
        <w:rPr>
          <w:rFonts w:ascii="Times New Roman" w:eastAsia="Times New Roman" w:hAnsi="Times New Roman" w:cs="Times New Roman"/>
          <w:color w:val="010205"/>
          <w:sz w:val="24"/>
          <w:szCs w:val="24"/>
          <w:lang w:val="en-GB"/>
        </w:rPr>
        <w:t xml:space="preserve"> Indicator Values (i.e. </w:t>
      </w:r>
      <w:proofErr w:type="spellStart"/>
      <w:r w:rsidRPr="003F4F74">
        <w:rPr>
          <w:rFonts w:ascii="Times New Roman" w:eastAsia="Times New Roman" w:hAnsi="Times New Roman" w:cs="Times New Roman"/>
          <w:color w:val="010205"/>
          <w:sz w:val="24"/>
          <w:szCs w:val="24"/>
          <w:lang w:val="en-GB"/>
        </w:rPr>
        <w:t>Ellenberg</w:t>
      </w:r>
      <w:proofErr w:type="spellEnd"/>
      <w:r w:rsidRPr="003F4F74">
        <w:rPr>
          <w:rFonts w:ascii="Times New Roman" w:eastAsia="Times New Roman" w:hAnsi="Times New Roman" w:cs="Times New Roman"/>
          <w:color w:val="010205"/>
          <w:sz w:val="24"/>
          <w:szCs w:val="24"/>
          <w:lang w:val="en-GB"/>
        </w:rPr>
        <w:t xml:space="preserve"> Nitrogen and Reaction) and vegetation structure parameters (i.e. sedge cover (%), grass cover (%), species richness, and the EU Habitats Directive Annex I grassland habitat (dry calcareous grassland </w:t>
      </w:r>
      <w:proofErr w:type="spellStart"/>
      <w:r w:rsidRPr="003F4F74">
        <w:rPr>
          <w:rFonts w:ascii="Times New Roman" w:eastAsia="Times New Roman" w:hAnsi="Times New Roman" w:cs="Times New Roman"/>
          <w:i/>
          <w:color w:val="010205"/>
          <w:sz w:val="24"/>
          <w:szCs w:val="24"/>
          <w:lang w:val="en-GB"/>
        </w:rPr>
        <w:t>Festuco-Brometalia</w:t>
      </w:r>
      <w:proofErr w:type="spellEnd"/>
      <w:r w:rsidRPr="003F4F74">
        <w:rPr>
          <w:rFonts w:ascii="Times New Roman" w:eastAsia="Times New Roman" w:hAnsi="Times New Roman" w:cs="Times New Roman"/>
          <w:color w:val="010205"/>
          <w:sz w:val="24"/>
          <w:szCs w:val="24"/>
          <w:lang w:val="en-GB"/>
        </w:rPr>
        <w:t xml:space="preserve"> 6210) positive and highly positive plant species indicator cover (%)). The left panel (a.) is overlaid with forage quality parameters averaged over November, January and March. The right panel (b.) is overlaid with forage quality parameters averaged over May and August.</w:t>
      </w:r>
    </w:p>
    <w:p w:rsidR="003F4F74" w:rsidRPr="003F4F74" w:rsidRDefault="003F4F74" w:rsidP="003F4F74">
      <w:pPr>
        <w:rPr>
          <w:rFonts w:ascii="Times New Roman" w:hAnsi="Times New Roman" w:cs="Times New Roman"/>
          <w:sz w:val="24"/>
          <w:szCs w:val="24"/>
          <w:lang w:val="en-GB"/>
        </w:rPr>
      </w:pPr>
    </w:p>
    <w:p w:rsidR="003F4F74" w:rsidRPr="003F4F74" w:rsidRDefault="003F4F74" w:rsidP="003F4F74">
      <w:pPr>
        <w:spacing w:line="360" w:lineRule="auto"/>
        <w:jc w:val="both"/>
        <w:rPr>
          <w:lang w:val="en-US"/>
        </w:rPr>
      </w:pPr>
      <w:r w:rsidRPr="003F4F74">
        <w:rPr>
          <w:rFonts w:ascii="Times New Roman" w:hAnsi="Times New Roman" w:cs="Times New Roman"/>
          <w:sz w:val="24"/>
          <w:szCs w:val="24"/>
          <w:lang w:val="en-GB"/>
        </w:rPr>
        <w:t xml:space="preserve">Forage quality, environmental and vegetation structure vectors have been fitted onto the ordination (Fig. 10) to illustrate the relationship between vegetation types (WGP and SGP) and abiotic gradients which are likely to have an impact on plant community composition, as well as the resulting biodiversity and seasonal agronomic characteristics of the forages produced from the two predominant pasture types (WGP and SGP) on Aran. Overall, it is apparent that WGPs are positively associated with higher species </w:t>
      </w:r>
      <w:r w:rsidRPr="003F4F74">
        <w:rPr>
          <w:rFonts w:ascii="Times New Roman" w:hAnsi="Times New Roman" w:cs="Times New Roman"/>
          <w:sz w:val="24"/>
          <w:szCs w:val="24"/>
          <w:lang w:val="en-GB"/>
        </w:rPr>
        <w:lastRenderedPageBreak/>
        <w:t xml:space="preserve">richness, a higher cover of </w:t>
      </w:r>
      <w:r w:rsidRPr="003F4F74">
        <w:rPr>
          <w:rFonts w:ascii="Times New Roman" w:hAnsi="Times New Roman" w:cs="Times New Roman"/>
          <w:color w:val="010205"/>
          <w:sz w:val="24"/>
          <w:szCs w:val="24"/>
        </w:rPr>
        <w:t>positive and highly positive plant species indicators associated with the rare</w:t>
      </w:r>
      <w:r w:rsidRPr="003F4F74">
        <w:rPr>
          <w:rFonts w:ascii="Times New Roman" w:hAnsi="Times New Roman" w:cs="Times New Roman"/>
          <w:sz w:val="24"/>
          <w:szCs w:val="24"/>
          <w:lang w:val="en-GB"/>
        </w:rPr>
        <w:t xml:space="preserve"> </w:t>
      </w:r>
      <w:r w:rsidRPr="003F4F74">
        <w:rPr>
          <w:rFonts w:ascii="Times New Roman" w:hAnsi="Times New Roman" w:cs="Times New Roman"/>
          <w:color w:val="010205"/>
          <w:sz w:val="24"/>
          <w:szCs w:val="24"/>
        </w:rPr>
        <w:t xml:space="preserve">EU Habitats Directive Annex I grassland habitat ‘dry calcareous grassland </w:t>
      </w:r>
      <w:proofErr w:type="spellStart"/>
      <w:r w:rsidRPr="003F4F74">
        <w:rPr>
          <w:rFonts w:ascii="Times New Roman" w:hAnsi="Times New Roman" w:cs="Times New Roman"/>
          <w:i/>
          <w:color w:val="010205"/>
          <w:sz w:val="24"/>
          <w:szCs w:val="24"/>
        </w:rPr>
        <w:t>Festuco-Brometalia</w:t>
      </w:r>
      <w:proofErr w:type="spellEnd"/>
      <w:r w:rsidRPr="003F4F74">
        <w:rPr>
          <w:rFonts w:ascii="Times New Roman" w:hAnsi="Times New Roman" w:cs="Times New Roman"/>
          <w:i/>
          <w:color w:val="010205"/>
          <w:sz w:val="24"/>
          <w:szCs w:val="24"/>
        </w:rPr>
        <w:t xml:space="preserve"> </w:t>
      </w:r>
      <w:r w:rsidRPr="003F4F74">
        <w:rPr>
          <w:rFonts w:ascii="Times New Roman" w:hAnsi="Times New Roman" w:cs="Times New Roman"/>
          <w:color w:val="010205"/>
          <w:sz w:val="24"/>
          <w:szCs w:val="24"/>
        </w:rPr>
        <w:t xml:space="preserve"> 6210’. Over the winter grazing period (graph a.), WGPs have a higher dry matter, as well as acid and neutral detergent fibre content (indicators of lower quality forage at higher concentrations) when forage concentrations are averaged from November to March (i.e. periods of minimal plant growth and a higher rate of senescence). In contrast, SGPs are negatively associated with these WGP features and are positively associated with an increasing grazing frequency, soil depth, grass cover, </w:t>
      </w:r>
      <w:proofErr w:type="spellStart"/>
      <w:r w:rsidRPr="003F4F74">
        <w:rPr>
          <w:rFonts w:ascii="Times New Roman" w:hAnsi="Times New Roman" w:cs="Times New Roman"/>
          <w:color w:val="010205"/>
          <w:sz w:val="24"/>
          <w:szCs w:val="24"/>
        </w:rPr>
        <w:t>Ellenberg</w:t>
      </w:r>
      <w:proofErr w:type="spellEnd"/>
      <w:r w:rsidRPr="003F4F74">
        <w:rPr>
          <w:rFonts w:ascii="Times New Roman" w:hAnsi="Times New Roman" w:cs="Times New Roman"/>
          <w:color w:val="010205"/>
          <w:sz w:val="24"/>
          <w:szCs w:val="24"/>
        </w:rPr>
        <w:t xml:space="preserve"> Indicator for Nitrogen, have higher covers of </w:t>
      </w:r>
      <w:r w:rsidRPr="003F4F74">
        <w:rPr>
          <w:rFonts w:ascii="Times New Roman" w:hAnsi="Times New Roman" w:cs="Times New Roman"/>
          <w:sz w:val="24"/>
          <w:szCs w:val="24"/>
          <w:lang w:val="en-GB"/>
        </w:rPr>
        <w:t xml:space="preserve">negative </w:t>
      </w:r>
      <w:r w:rsidRPr="003F4F74">
        <w:rPr>
          <w:rFonts w:ascii="Times New Roman" w:hAnsi="Times New Roman" w:cs="Times New Roman"/>
          <w:color w:val="010205"/>
          <w:sz w:val="24"/>
          <w:szCs w:val="24"/>
        </w:rPr>
        <w:t xml:space="preserve">plant species indicators associated with ‘dry calcareous grassland </w:t>
      </w:r>
      <w:proofErr w:type="spellStart"/>
      <w:r w:rsidRPr="003F4F74">
        <w:rPr>
          <w:rFonts w:ascii="Times New Roman" w:hAnsi="Times New Roman" w:cs="Times New Roman"/>
          <w:i/>
          <w:color w:val="010205"/>
          <w:sz w:val="24"/>
          <w:szCs w:val="24"/>
        </w:rPr>
        <w:t>Festuco-Brometalia</w:t>
      </w:r>
      <w:proofErr w:type="spellEnd"/>
      <w:r w:rsidRPr="003F4F74">
        <w:rPr>
          <w:rFonts w:ascii="Times New Roman" w:hAnsi="Times New Roman" w:cs="Times New Roman"/>
          <w:i/>
          <w:color w:val="010205"/>
          <w:sz w:val="24"/>
          <w:szCs w:val="24"/>
        </w:rPr>
        <w:t xml:space="preserve"> </w:t>
      </w:r>
      <w:r w:rsidRPr="003F4F74">
        <w:rPr>
          <w:rFonts w:ascii="Times New Roman" w:hAnsi="Times New Roman" w:cs="Times New Roman"/>
          <w:color w:val="010205"/>
          <w:sz w:val="24"/>
          <w:szCs w:val="24"/>
        </w:rPr>
        <w:t>6210’, and higher concentrations of forage quality indicators associated with higher forage quality (i.e. ash and crude protein) for both grazing seasons. The positive association between crude protein and ash concentrations with SGP is weaker (graph b.) when forage concentrations are averaged over May and August (i.e. periods of active plant growth). This is due to decreasing dissimilarity in the chemical compositions of forages from both WGP and SGP during the height of plant growing period.</w:t>
      </w:r>
      <w:bookmarkStart w:id="4" w:name="_Toc238460336"/>
    </w:p>
    <w:p w:rsidR="003F4F74" w:rsidRPr="003F4F74" w:rsidRDefault="003F4F74" w:rsidP="003F4F74">
      <w:pPr>
        <w:jc w:val="both"/>
        <w:rPr>
          <w:lang w:val="en-US"/>
        </w:rPr>
      </w:pPr>
    </w:p>
    <w:p w:rsidR="003F4F74" w:rsidRPr="003F4F74" w:rsidRDefault="003F4F74" w:rsidP="003F4F74">
      <w:pPr>
        <w:rPr>
          <w:lang w:val="en-US"/>
        </w:rPr>
      </w:pPr>
    </w:p>
    <w:p w:rsidR="003F4F74" w:rsidRPr="003F4F74" w:rsidRDefault="003F4F74" w:rsidP="003F4F74">
      <w:pPr>
        <w:rPr>
          <w:rFonts w:ascii="Times New Roman" w:eastAsia="Times New Roman" w:hAnsi="Times New Roman" w:cs="Arial"/>
          <w:b/>
          <w:bCs/>
          <w:kern w:val="32"/>
          <w:sz w:val="24"/>
          <w:szCs w:val="32"/>
          <w:lang w:val="en-US"/>
        </w:rPr>
      </w:pPr>
    </w:p>
    <w:p w:rsidR="003F4F74" w:rsidRPr="003F4F74" w:rsidRDefault="003F4F74" w:rsidP="003F4F74">
      <w:pPr>
        <w:rPr>
          <w:rFonts w:ascii="Times New Roman" w:eastAsia="Times New Roman" w:hAnsi="Times New Roman" w:cs="Arial"/>
          <w:b/>
          <w:bCs/>
          <w:kern w:val="32"/>
          <w:sz w:val="24"/>
          <w:szCs w:val="32"/>
          <w:lang w:val="en-US"/>
        </w:rPr>
      </w:pPr>
    </w:p>
    <w:p w:rsidR="003F4F74" w:rsidRPr="003F4F74" w:rsidRDefault="003F4F74" w:rsidP="003F4F74">
      <w:pPr>
        <w:rPr>
          <w:rFonts w:ascii="Times New Roman" w:eastAsia="Times New Roman" w:hAnsi="Times New Roman" w:cs="Arial"/>
          <w:b/>
          <w:bCs/>
          <w:kern w:val="32"/>
          <w:sz w:val="24"/>
          <w:szCs w:val="32"/>
          <w:lang w:val="en-US"/>
        </w:rPr>
      </w:pPr>
    </w:p>
    <w:p w:rsidR="003F4F74" w:rsidRPr="003F4F74" w:rsidRDefault="003F4F74" w:rsidP="003F4F74">
      <w:pPr>
        <w:rPr>
          <w:rFonts w:ascii="Times New Roman" w:eastAsia="Times New Roman" w:hAnsi="Times New Roman" w:cs="Arial"/>
          <w:b/>
          <w:bCs/>
          <w:kern w:val="32"/>
          <w:sz w:val="24"/>
          <w:szCs w:val="32"/>
          <w:lang w:val="en-US"/>
        </w:rPr>
      </w:pPr>
    </w:p>
    <w:p w:rsidR="003F4F74" w:rsidRPr="003F4F74" w:rsidRDefault="003F4F74" w:rsidP="003F4F74">
      <w:pPr>
        <w:rPr>
          <w:lang w:val="en-US"/>
        </w:rPr>
      </w:pPr>
    </w:p>
    <w:p w:rsidR="003F4F74" w:rsidRPr="003F4F74" w:rsidRDefault="003F4F74" w:rsidP="003F4F74">
      <w:pPr>
        <w:rPr>
          <w:lang w:val="en-US"/>
        </w:rPr>
      </w:pPr>
    </w:p>
    <w:p w:rsidR="003F4F74" w:rsidRPr="003F4F74" w:rsidRDefault="003F4F74" w:rsidP="003F4F74">
      <w:pPr>
        <w:rPr>
          <w:lang w:val="en-US"/>
        </w:rPr>
      </w:pPr>
    </w:p>
    <w:p w:rsidR="003F4F74" w:rsidRPr="003F4F74" w:rsidRDefault="003F4F74" w:rsidP="003F4F74">
      <w:pPr>
        <w:rPr>
          <w:lang w:val="en-US"/>
        </w:rPr>
      </w:pPr>
    </w:p>
    <w:p w:rsidR="003F4F74" w:rsidRPr="003F4F74" w:rsidRDefault="003F4F74" w:rsidP="003F4F74">
      <w:pPr>
        <w:rPr>
          <w:lang w:val="en-US"/>
        </w:rPr>
      </w:pPr>
    </w:p>
    <w:p w:rsidR="003F4F74" w:rsidRPr="003F4F74" w:rsidRDefault="003F4F74" w:rsidP="003F4F74">
      <w:pPr>
        <w:rPr>
          <w:lang w:val="en-US"/>
        </w:rPr>
      </w:pPr>
    </w:p>
    <w:p w:rsidR="003F4F74" w:rsidRPr="003F4F74" w:rsidRDefault="003F4F74" w:rsidP="003F4F74">
      <w:pPr>
        <w:keepNext/>
        <w:spacing w:before="240" w:after="60" w:line="360" w:lineRule="auto"/>
        <w:jc w:val="both"/>
        <w:outlineLvl w:val="0"/>
        <w:rPr>
          <w:rFonts w:ascii="Times New Roman" w:eastAsia="Times New Roman" w:hAnsi="Times New Roman" w:cs="Arial"/>
          <w:b/>
          <w:bCs/>
          <w:kern w:val="32"/>
          <w:sz w:val="24"/>
          <w:szCs w:val="32"/>
          <w:lang w:val="en-US"/>
        </w:rPr>
      </w:pPr>
      <w:r w:rsidRPr="003F4F74">
        <w:rPr>
          <w:rFonts w:ascii="Times New Roman" w:eastAsia="Times New Roman" w:hAnsi="Times New Roman" w:cs="Arial"/>
          <w:b/>
          <w:bCs/>
          <w:kern w:val="32"/>
          <w:sz w:val="24"/>
          <w:szCs w:val="32"/>
          <w:lang w:val="en-US"/>
        </w:rPr>
        <w:lastRenderedPageBreak/>
        <w:t>Discussion</w:t>
      </w:r>
      <w:bookmarkEnd w:id="4"/>
    </w:p>
    <w:p w:rsidR="003F4F74" w:rsidRPr="003F4F74" w:rsidRDefault="003F4F74" w:rsidP="003F4F74">
      <w:pPr>
        <w:rPr>
          <w:rFonts w:ascii="Times New Roman" w:hAnsi="Times New Roman" w:cs="Times New Roman"/>
          <w:i/>
          <w:sz w:val="24"/>
          <w:szCs w:val="24"/>
          <w:lang w:val="en-US"/>
        </w:rPr>
      </w:pPr>
      <w:bookmarkStart w:id="5" w:name="_Toc238460337"/>
      <w:r w:rsidRPr="003F4F74">
        <w:rPr>
          <w:rFonts w:ascii="Times New Roman" w:hAnsi="Times New Roman" w:cs="Times New Roman"/>
          <w:i/>
          <w:sz w:val="24"/>
          <w:szCs w:val="24"/>
          <w:lang w:val="en-US"/>
        </w:rPr>
        <w:t xml:space="preserve">Vegetation </w:t>
      </w:r>
      <w:proofErr w:type="gramStart"/>
      <w:r w:rsidRPr="003F4F74">
        <w:rPr>
          <w:rFonts w:ascii="Times New Roman" w:hAnsi="Times New Roman" w:cs="Times New Roman"/>
          <w:i/>
          <w:sz w:val="24"/>
          <w:szCs w:val="24"/>
          <w:lang w:val="en-US"/>
        </w:rPr>
        <w:t>types,</w:t>
      </w:r>
      <w:proofErr w:type="gramEnd"/>
      <w:r w:rsidRPr="003F4F74">
        <w:rPr>
          <w:rFonts w:ascii="Times New Roman" w:hAnsi="Times New Roman" w:cs="Times New Roman"/>
          <w:i/>
          <w:sz w:val="24"/>
          <w:szCs w:val="24"/>
          <w:lang w:val="en-US"/>
        </w:rPr>
        <w:t xml:space="preserve"> forage quality and</w:t>
      </w:r>
      <w:bookmarkEnd w:id="5"/>
      <w:r w:rsidRPr="003F4F74">
        <w:rPr>
          <w:rFonts w:ascii="Times New Roman" w:hAnsi="Times New Roman" w:cs="Times New Roman"/>
          <w:i/>
          <w:sz w:val="24"/>
          <w:szCs w:val="24"/>
          <w:lang w:val="en-US"/>
        </w:rPr>
        <w:t xml:space="preserve"> seasonal variations</w:t>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Multivariate analysis of the plant community data collected from sample sites clearly indicates that there are two main vegetation types. Based on the current principal management regimes of these vegetation types, they were called SGP and WGP to reflect the two main grazing periods identified by farmers on the Aran Islands. </w:t>
      </w:r>
    </w:p>
    <w:p w:rsidR="003F4F74" w:rsidRPr="003F4F74" w:rsidRDefault="003F4F74" w:rsidP="003F4F74">
      <w:pPr>
        <w:spacing w:line="360" w:lineRule="auto"/>
        <w:jc w:val="both"/>
        <w:rPr>
          <w:rFonts w:ascii="Times New Roman" w:hAnsi="Times New Roman" w:cs="Times New Roman"/>
          <w:color w:val="010205"/>
          <w:sz w:val="24"/>
          <w:szCs w:val="24"/>
        </w:rPr>
      </w:pPr>
      <w:r w:rsidRPr="003F4F74">
        <w:rPr>
          <w:rFonts w:ascii="Times New Roman" w:hAnsi="Times New Roman" w:cs="Times New Roman"/>
          <w:sz w:val="24"/>
          <w:szCs w:val="24"/>
        </w:rPr>
        <w:t xml:space="preserve">Following ‘A key to the identification of semi-natural grassland communities in Ireland’ (O’Neill </w:t>
      </w:r>
      <w:r w:rsidRPr="003F4F74">
        <w:rPr>
          <w:rFonts w:ascii="Times New Roman" w:hAnsi="Times New Roman" w:cs="Times New Roman"/>
          <w:i/>
          <w:sz w:val="24"/>
          <w:szCs w:val="24"/>
        </w:rPr>
        <w:t>et al</w:t>
      </w:r>
      <w:r w:rsidRPr="003F4F74">
        <w:rPr>
          <w:rFonts w:ascii="Times New Roman" w:hAnsi="Times New Roman" w:cs="Times New Roman"/>
          <w:sz w:val="24"/>
          <w:szCs w:val="24"/>
        </w:rPr>
        <w:t>. 2014) - which resulted from Irish Semi-natural Grasslands Survey (2007-2012) - the semi-natural grasslands within WGP type were found to be associated with GL3A community</w:t>
      </w:r>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Briza</w:t>
      </w:r>
      <w:proofErr w:type="spellEnd"/>
      <w:r w:rsidRPr="003F4F74">
        <w:rPr>
          <w:rFonts w:ascii="Times New Roman" w:eastAsia="Times New Roman" w:hAnsi="Times New Roman" w:cs="Times New Roman"/>
          <w:i/>
          <w:iCs/>
          <w:sz w:val="24"/>
          <w:szCs w:val="24"/>
          <w:lang w:val="en-US"/>
        </w:rPr>
        <w:t xml:space="preserve"> media – Thymus </w:t>
      </w:r>
      <w:proofErr w:type="spellStart"/>
      <w:r w:rsidRPr="003F4F74">
        <w:rPr>
          <w:rFonts w:ascii="Times New Roman" w:eastAsia="Times New Roman" w:hAnsi="Times New Roman" w:cs="Times New Roman"/>
          <w:i/>
          <w:iCs/>
          <w:sz w:val="24"/>
          <w:szCs w:val="24"/>
          <w:lang w:val="en-US"/>
        </w:rPr>
        <w:t>polytrichus</w:t>
      </w:r>
      <w:proofErr w:type="spellEnd"/>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 xml:space="preserve">This community corresponds to CG9b of the British National Vegetation Classification (NVC) and the rare </w:t>
      </w:r>
      <w:r w:rsidRPr="003F4F74">
        <w:rPr>
          <w:rFonts w:ascii="Times New Roman" w:hAnsi="Times New Roman" w:cs="Times New Roman"/>
          <w:color w:val="010205"/>
          <w:sz w:val="24"/>
          <w:szCs w:val="24"/>
        </w:rPr>
        <w:t xml:space="preserve">EU Habitats Directive Annex I grassland habitat 6210 (Semi-natural dry grasslands and scrubland facies: on calcareous substrates, </w:t>
      </w:r>
      <w:proofErr w:type="spellStart"/>
      <w:r w:rsidRPr="003F4F74">
        <w:rPr>
          <w:rFonts w:ascii="Times New Roman" w:hAnsi="Times New Roman" w:cs="Times New Roman"/>
          <w:i/>
          <w:color w:val="010205"/>
          <w:sz w:val="24"/>
          <w:szCs w:val="24"/>
        </w:rPr>
        <w:t>Festuco-Brometalia</w:t>
      </w:r>
      <w:proofErr w:type="spellEnd"/>
      <w:r w:rsidRPr="003F4F74">
        <w:rPr>
          <w:rFonts w:ascii="Times New Roman" w:hAnsi="Times New Roman" w:cs="Times New Roman"/>
          <w:color w:val="010205"/>
          <w:sz w:val="24"/>
          <w:szCs w:val="24"/>
        </w:rPr>
        <w:t>). Semi-natural grasslands within SGP associated with GL3C community (</w:t>
      </w:r>
      <w:proofErr w:type="spellStart"/>
      <w:r w:rsidRPr="003F4F74">
        <w:rPr>
          <w:rFonts w:ascii="Times New Roman" w:eastAsia="Times New Roman" w:hAnsi="Times New Roman" w:cs="Times New Roman"/>
          <w:i/>
          <w:iCs/>
          <w:sz w:val="24"/>
          <w:szCs w:val="24"/>
          <w:lang w:val="en-US"/>
        </w:rPr>
        <w:t>Festuca</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rubra</w:t>
      </w:r>
      <w:proofErr w:type="spellEnd"/>
      <w:r w:rsidRPr="003F4F74">
        <w:rPr>
          <w:rFonts w:ascii="Times New Roman" w:eastAsia="Times New Roman" w:hAnsi="Times New Roman" w:cs="Times New Roman"/>
          <w:i/>
          <w:iCs/>
          <w:sz w:val="24"/>
          <w:szCs w:val="24"/>
          <w:lang w:val="en-US"/>
        </w:rPr>
        <w:t xml:space="preserve"> – </w:t>
      </w:r>
      <w:proofErr w:type="spellStart"/>
      <w:r w:rsidRPr="003F4F74">
        <w:rPr>
          <w:rFonts w:ascii="Times New Roman" w:eastAsia="Times New Roman" w:hAnsi="Times New Roman" w:cs="Times New Roman"/>
          <w:i/>
          <w:iCs/>
          <w:sz w:val="24"/>
          <w:szCs w:val="24"/>
          <w:lang w:val="en-US"/>
        </w:rPr>
        <w:t>Plantago</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lanceolata</w:t>
      </w:r>
      <w:proofErr w:type="spellEnd"/>
      <w:r w:rsidRPr="003F4F74">
        <w:rPr>
          <w:rFonts w:ascii="Times New Roman" w:eastAsia="Times New Roman" w:hAnsi="Times New Roman" w:cs="Times New Roman"/>
          <w:i/>
          <w:iCs/>
          <w:sz w:val="24"/>
          <w:szCs w:val="24"/>
          <w:lang w:val="en-US"/>
        </w:rPr>
        <w:t xml:space="preserve">) </w:t>
      </w:r>
      <w:r w:rsidRPr="003F4F74">
        <w:rPr>
          <w:rFonts w:ascii="Times New Roman" w:hAnsi="Times New Roman" w:cs="Times New Roman"/>
          <w:color w:val="010205"/>
          <w:sz w:val="24"/>
          <w:szCs w:val="24"/>
        </w:rPr>
        <w:t>and to a lesser extent GL3B community (</w:t>
      </w:r>
      <w:proofErr w:type="spellStart"/>
      <w:r w:rsidRPr="003F4F74">
        <w:rPr>
          <w:rFonts w:ascii="Times New Roman" w:eastAsia="Times New Roman" w:hAnsi="Times New Roman" w:cs="Times New Roman"/>
          <w:i/>
          <w:iCs/>
          <w:sz w:val="24"/>
          <w:szCs w:val="24"/>
          <w:lang w:val="en-US"/>
        </w:rPr>
        <w:t>Cynosurus</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cristatus</w:t>
      </w:r>
      <w:proofErr w:type="spellEnd"/>
      <w:r w:rsidRPr="003F4F74">
        <w:rPr>
          <w:rFonts w:ascii="Times New Roman" w:eastAsia="Times New Roman" w:hAnsi="Times New Roman" w:cs="Times New Roman"/>
          <w:i/>
          <w:iCs/>
          <w:sz w:val="24"/>
          <w:szCs w:val="24"/>
          <w:lang w:val="en-US"/>
        </w:rPr>
        <w:t xml:space="preserve"> – </w:t>
      </w:r>
      <w:proofErr w:type="spellStart"/>
      <w:r w:rsidRPr="003F4F74">
        <w:rPr>
          <w:rFonts w:ascii="Times New Roman" w:eastAsia="Times New Roman" w:hAnsi="Times New Roman" w:cs="Times New Roman"/>
          <w:i/>
          <w:iCs/>
          <w:sz w:val="24"/>
          <w:szCs w:val="24"/>
          <w:lang w:val="en-US"/>
        </w:rPr>
        <w:t>Trifolium</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repens</w:t>
      </w:r>
      <w:proofErr w:type="spellEnd"/>
      <w:r w:rsidRPr="003F4F74">
        <w:rPr>
          <w:rFonts w:ascii="Times New Roman" w:eastAsia="Times New Roman" w:hAnsi="Times New Roman" w:cs="Times New Roman"/>
          <w:i/>
          <w:iCs/>
          <w:sz w:val="24"/>
          <w:szCs w:val="24"/>
          <w:lang w:val="en-US"/>
        </w:rPr>
        <w:t>)</w:t>
      </w:r>
      <w:r w:rsidRPr="003F4F74">
        <w:rPr>
          <w:rFonts w:ascii="Times New Roman" w:hAnsi="Times New Roman" w:cs="Times New Roman"/>
          <w:color w:val="010205"/>
          <w:sz w:val="24"/>
          <w:szCs w:val="24"/>
        </w:rPr>
        <w:t xml:space="preserve">. These communities correspond to MG5a and MG6b of the NVC respectively </w:t>
      </w:r>
      <w:r w:rsidRPr="003F4F74">
        <w:rPr>
          <w:rFonts w:ascii="Times New Roman" w:hAnsi="Times New Roman" w:cs="Times New Roman"/>
          <w:sz w:val="24"/>
          <w:szCs w:val="24"/>
        </w:rPr>
        <w:t xml:space="preserve">(O’Neill </w:t>
      </w:r>
      <w:r w:rsidRPr="003F4F74">
        <w:rPr>
          <w:rFonts w:ascii="Times New Roman" w:hAnsi="Times New Roman" w:cs="Times New Roman"/>
          <w:i/>
          <w:sz w:val="24"/>
          <w:szCs w:val="24"/>
        </w:rPr>
        <w:t>et al</w:t>
      </w:r>
      <w:r w:rsidRPr="003F4F74">
        <w:rPr>
          <w:rFonts w:ascii="Times New Roman" w:hAnsi="Times New Roman" w:cs="Times New Roman"/>
          <w:sz w:val="24"/>
          <w:szCs w:val="24"/>
        </w:rPr>
        <w:t>. 2014)</w:t>
      </w:r>
      <w:r w:rsidRPr="003F4F74">
        <w:rPr>
          <w:rFonts w:ascii="Times New Roman" w:hAnsi="Times New Roman" w:cs="Times New Roman"/>
          <w:color w:val="010205"/>
          <w:sz w:val="24"/>
          <w:szCs w:val="24"/>
        </w:rPr>
        <w:t xml:space="preserve">. The SGP type GL3C was the predominant community in this group and corresponds with Habitats Directive Annex I grassland habitat 6510 (Lowland hay meadows, </w:t>
      </w:r>
      <w:proofErr w:type="spellStart"/>
      <w:r w:rsidRPr="003F4F74">
        <w:rPr>
          <w:rFonts w:ascii="Times New Roman" w:hAnsi="Times New Roman" w:cs="Times New Roman"/>
          <w:i/>
          <w:color w:val="010205"/>
          <w:sz w:val="24"/>
          <w:szCs w:val="24"/>
        </w:rPr>
        <w:t>Alopecurus</w:t>
      </w:r>
      <w:proofErr w:type="spellEnd"/>
      <w:r w:rsidRPr="003F4F74">
        <w:rPr>
          <w:rFonts w:ascii="Times New Roman" w:hAnsi="Times New Roman" w:cs="Times New Roman"/>
          <w:i/>
          <w:color w:val="010205"/>
          <w:sz w:val="24"/>
          <w:szCs w:val="24"/>
        </w:rPr>
        <w:t xml:space="preserve"> </w:t>
      </w:r>
      <w:proofErr w:type="spellStart"/>
      <w:r w:rsidRPr="003F4F74">
        <w:rPr>
          <w:rFonts w:ascii="Times New Roman" w:hAnsi="Times New Roman" w:cs="Times New Roman"/>
          <w:i/>
          <w:color w:val="010205"/>
          <w:sz w:val="24"/>
          <w:szCs w:val="24"/>
        </w:rPr>
        <w:t>pratensis</w:t>
      </w:r>
      <w:proofErr w:type="spellEnd"/>
      <w:r w:rsidRPr="003F4F74">
        <w:rPr>
          <w:rFonts w:ascii="Times New Roman" w:hAnsi="Times New Roman" w:cs="Times New Roman"/>
          <w:i/>
          <w:color w:val="010205"/>
          <w:sz w:val="24"/>
          <w:szCs w:val="24"/>
        </w:rPr>
        <w:t xml:space="preserve">, </w:t>
      </w:r>
      <w:proofErr w:type="spellStart"/>
      <w:r w:rsidRPr="003F4F74">
        <w:rPr>
          <w:rFonts w:ascii="Times New Roman" w:hAnsi="Times New Roman" w:cs="Times New Roman"/>
          <w:i/>
          <w:color w:val="010205"/>
          <w:sz w:val="24"/>
          <w:szCs w:val="24"/>
        </w:rPr>
        <w:t>Sanguisorba</w:t>
      </w:r>
      <w:proofErr w:type="spellEnd"/>
      <w:r w:rsidRPr="003F4F74">
        <w:rPr>
          <w:rFonts w:ascii="Times New Roman" w:hAnsi="Times New Roman" w:cs="Times New Roman"/>
          <w:i/>
          <w:color w:val="010205"/>
          <w:sz w:val="24"/>
          <w:szCs w:val="24"/>
        </w:rPr>
        <w:t xml:space="preserve"> officinalis</w:t>
      </w:r>
      <w:r w:rsidRPr="003F4F74">
        <w:rPr>
          <w:rFonts w:ascii="Times New Roman" w:hAnsi="Times New Roman" w:cs="Times New Roman"/>
          <w:color w:val="010205"/>
          <w:sz w:val="24"/>
          <w:szCs w:val="24"/>
        </w:rPr>
        <w:t xml:space="preserve">). </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highlight w:val="cyan"/>
        </w:rPr>
      </w:pPr>
      <w:r w:rsidRPr="003F4F74">
        <w:rPr>
          <w:rFonts w:ascii="Times New Roman" w:hAnsi="Times New Roman" w:cs="Times New Roman"/>
          <w:sz w:val="24"/>
          <w:szCs w:val="24"/>
        </w:rPr>
        <w:t xml:space="preserve">This study found that the vegetation community types identified exhibit community-dependent temporal variation in forage quality. Variations in forage quality between pasture type and season indicate to the importance of both grassland community composition and plant phenology on nutritional variables; as the forage resource matures, ADF (lignified fibre portion that is resistant to digestion) increases with a corresponding decrease in CP concentrations. This results in an overall reduction in nutrient concentrations in the forage. Changes to nutrient concentrations in plant biomass during the growing season are well documented and attributed to changes in the </w:t>
      </w:r>
      <w:proofErr w:type="spellStart"/>
      <w:r w:rsidRPr="003F4F74">
        <w:rPr>
          <w:rFonts w:ascii="Times New Roman" w:hAnsi="Times New Roman" w:cs="Times New Roman"/>
          <w:sz w:val="24"/>
          <w:szCs w:val="24"/>
        </w:rPr>
        <w:t>leaf</w:t>
      </w:r>
      <w:proofErr w:type="gramStart"/>
      <w:r w:rsidRPr="003F4F74">
        <w:rPr>
          <w:rFonts w:ascii="Times New Roman" w:hAnsi="Times New Roman" w:cs="Times New Roman"/>
          <w:sz w:val="24"/>
          <w:szCs w:val="24"/>
        </w:rPr>
        <w:t>:culm</w:t>
      </w:r>
      <w:proofErr w:type="spellEnd"/>
      <w:proofErr w:type="gramEnd"/>
      <w:r w:rsidRPr="003F4F74">
        <w:rPr>
          <w:rFonts w:ascii="Times New Roman" w:hAnsi="Times New Roman" w:cs="Times New Roman"/>
          <w:sz w:val="24"/>
          <w:szCs w:val="24"/>
        </w:rPr>
        <w:t xml:space="preserve"> ratio, nutrient allocation to roots, plant senescence, and resource losses during reproduction.</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 </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lastRenderedPageBreak/>
        <w:t>Crude protein and ADF varied significantly between SGP and WGP for all periods. It is expected that higher CP</w:t>
      </w:r>
      <w:proofErr w:type="gramStart"/>
      <w:r w:rsidRPr="003F4F74">
        <w:rPr>
          <w:rFonts w:ascii="Times New Roman" w:hAnsi="Times New Roman" w:cs="Times New Roman"/>
          <w:sz w:val="24"/>
          <w:szCs w:val="24"/>
        </w:rPr>
        <w:t>:ADF</w:t>
      </w:r>
      <w:proofErr w:type="gramEnd"/>
      <w:r w:rsidRPr="003F4F74">
        <w:rPr>
          <w:rFonts w:ascii="Times New Roman" w:hAnsi="Times New Roman" w:cs="Times New Roman"/>
          <w:sz w:val="24"/>
          <w:szCs w:val="24"/>
        </w:rPr>
        <w:t xml:space="preserve"> ratios in summer pastures during March reflect the relatively higher rates of spring grass growth in this vegetation type. However high CP</w:t>
      </w:r>
      <w:proofErr w:type="gramStart"/>
      <w:r w:rsidRPr="003F4F74">
        <w:rPr>
          <w:rFonts w:ascii="Times New Roman" w:hAnsi="Times New Roman" w:cs="Times New Roman"/>
          <w:sz w:val="24"/>
          <w:szCs w:val="24"/>
        </w:rPr>
        <w:t>:ADF</w:t>
      </w:r>
      <w:proofErr w:type="gramEnd"/>
      <w:r w:rsidRPr="003F4F74">
        <w:rPr>
          <w:rFonts w:ascii="Times New Roman" w:hAnsi="Times New Roman" w:cs="Times New Roman"/>
          <w:sz w:val="24"/>
          <w:szCs w:val="24"/>
        </w:rPr>
        <w:t xml:space="preserve"> ratios are also evident in winter months in SGP. </w:t>
      </w:r>
      <w:proofErr w:type="gramStart"/>
      <w:r w:rsidRPr="003F4F74">
        <w:rPr>
          <w:rFonts w:ascii="Times New Roman" w:hAnsi="Times New Roman" w:cs="Times New Roman"/>
          <w:sz w:val="24"/>
          <w:szCs w:val="24"/>
        </w:rPr>
        <w:t>Dry matter yields of after-grass/regrowth is</w:t>
      </w:r>
      <w:proofErr w:type="gramEnd"/>
      <w:r w:rsidRPr="003F4F74">
        <w:rPr>
          <w:rFonts w:ascii="Times New Roman" w:hAnsi="Times New Roman" w:cs="Times New Roman"/>
          <w:sz w:val="24"/>
          <w:szCs w:val="24"/>
        </w:rPr>
        <w:t xml:space="preserve"> low, i.e. there is more leaf material and relatively little culm material in the collected forage sample. Taking into account sward height, dry matter content and date of collection, it is suspected that sampling summer pastures at a low median sward height, and in the case of SGP – it’s regrowth in advance of grazing, may explain unexpected high CP:ADF ratios during winter months. Summer pastures are areas of relatively high grazer density due to smaller field sizes and relatively higher CP concentrations might be expected from this type of pasture. There is a possibility that higher nutrient inputs from grazers over the summer months enhanced forage quality in this grassland type. </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Seasonal variations in forage quality indicators (CP and ADF) on SGP and WGP grassland types remained consistent and were generally similar to trends observed by Moran </w:t>
      </w:r>
      <w:r w:rsidRPr="003F4F74">
        <w:rPr>
          <w:rFonts w:ascii="Times New Roman" w:hAnsi="Times New Roman" w:cs="Times New Roman"/>
          <w:i/>
          <w:sz w:val="24"/>
          <w:szCs w:val="24"/>
        </w:rPr>
        <w:t>et al.</w:t>
      </w:r>
      <w:r w:rsidRPr="003F4F74">
        <w:rPr>
          <w:rFonts w:ascii="Times New Roman" w:hAnsi="Times New Roman" w:cs="Times New Roman"/>
          <w:sz w:val="24"/>
          <w:szCs w:val="24"/>
        </w:rPr>
        <w:t xml:space="preserve"> (2008) in a previous study carried out in the Burren, Co. Clare</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p>
    <w:p w:rsidR="003F4F74" w:rsidRPr="003F4F74" w:rsidRDefault="003F4F74" w:rsidP="003F4F74">
      <w:pPr>
        <w:rPr>
          <w:rFonts w:ascii="Times New Roman" w:hAnsi="Times New Roman" w:cs="Times New Roman"/>
          <w:i/>
          <w:sz w:val="24"/>
          <w:szCs w:val="24"/>
          <w:lang w:val="en-US"/>
        </w:rPr>
      </w:pPr>
      <w:r w:rsidRPr="003F4F74">
        <w:rPr>
          <w:rFonts w:ascii="Times New Roman" w:hAnsi="Times New Roman" w:cs="Times New Roman"/>
          <w:i/>
          <w:sz w:val="24"/>
          <w:szCs w:val="24"/>
          <w:lang w:val="en-US"/>
        </w:rPr>
        <w:t xml:space="preserve">Forage quality and the nutritional requirements of </w:t>
      </w:r>
      <w:proofErr w:type="spellStart"/>
      <w:r w:rsidRPr="003F4F74">
        <w:rPr>
          <w:rFonts w:ascii="Times New Roman" w:hAnsi="Times New Roman" w:cs="Times New Roman"/>
          <w:i/>
          <w:sz w:val="24"/>
          <w:szCs w:val="24"/>
          <w:lang w:val="en-US"/>
        </w:rPr>
        <w:t>suckler</w:t>
      </w:r>
      <w:proofErr w:type="spellEnd"/>
      <w:r w:rsidRPr="003F4F74">
        <w:rPr>
          <w:rFonts w:ascii="Times New Roman" w:hAnsi="Times New Roman" w:cs="Times New Roman"/>
          <w:i/>
          <w:sz w:val="24"/>
          <w:szCs w:val="24"/>
          <w:lang w:val="en-US"/>
        </w:rPr>
        <w:t xml:space="preserve"> cows*.</w:t>
      </w:r>
    </w:p>
    <w:p w:rsidR="003F4F74" w:rsidRPr="003F4F74" w:rsidRDefault="003F4F74" w:rsidP="003F4F74">
      <w:pPr>
        <w:spacing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 xml:space="preserve">The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beef grazing management system developed by farmers on Aran to best suit the forage supply throughout the year involves a cyclic pattern of body condition loss and gain (cows gain weight on SGP when feed quantity is abundant and quality is relatively higher, and slowly lose weight on WGP when forage quantity may be limited and quality is lower). This system exploits compensatory growth at turnout to SGP in March/April and minimizes winter supplementary feed costs but depends on optimum management of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energy reserves throughout the breeding cycle for reproductive efficiency (e.g. timely estrus and tight calving intervals). </w:t>
      </w: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eastAsia="Times New Roman" w:hAnsi="Times New Roman" w:cs="Times New Roman"/>
          <w:sz w:val="24"/>
          <w:szCs w:val="24"/>
          <w:lang w:val="en-US"/>
        </w:rPr>
        <w:t xml:space="preserve">The energy requirements of a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are commonly assessed using t</w:t>
      </w:r>
      <w:r w:rsidRPr="003F4F74">
        <w:rPr>
          <w:rFonts w:ascii="Times New Roman" w:hAnsi="Times New Roman" w:cs="Times New Roman"/>
          <w:sz w:val="24"/>
          <w:szCs w:val="24"/>
        </w:rPr>
        <w:t>he net energy system which separates the energy requirements into their fractional components (i.e. maintenance, pregnancy, and lactation). Within this system, 1 UFL (feed unit for lactation) = 1700 kcal NEL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w:t>
      </w:r>
      <w:proofErr w:type="spellStart"/>
      <w:r w:rsidRPr="003F4F74">
        <w:rPr>
          <w:rFonts w:ascii="Times New Roman" w:hAnsi="Times New Roman" w:cs="Times New Roman"/>
          <w:sz w:val="24"/>
          <w:szCs w:val="24"/>
        </w:rPr>
        <w:t>Jarrige</w:t>
      </w:r>
      <w:proofErr w:type="spellEnd"/>
      <w:r w:rsidRPr="003F4F74">
        <w:rPr>
          <w:rFonts w:ascii="Times New Roman" w:hAnsi="Times New Roman" w:cs="Times New Roman"/>
          <w:sz w:val="24"/>
          <w:szCs w:val="24"/>
        </w:rPr>
        <w:t xml:space="preserve"> 1989). Estimates of energy content were </w:t>
      </w:r>
      <w:r w:rsidRPr="003F4F74">
        <w:rPr>
          <w:rFonts w:ascii="Times New Roman" w:hAnsi="Times New Roman" w:cs="Times New Roman"/>
          <w:sz w:val="24"/>
          <w:szCs w:val="24"/>
        </w:rPr>
        <w:lastRenderedPageBreak/>
        <w:t xml:space="preserve">determined from the Acid Detergent Fibre fraction of dry matter  and calculated using equations from the </w:t>
      </w:r>
      <w:r w:rsidRPr="003F4F74">
        <w:rPr>
          <w:rFonts w:ascii="Times New Roman" w:hAnsi="Times New Roman" w:cs="Times New Roman"/>
          <w:color w:val="222222"/>
          <w:sz w:val="24"/>
          <w:szCs w:val="24"/>
          <w:shd w:val="clear" w:color="auto" w:fill="FFFFFF"/>
        </w:rPr>
        <w:t xml:space="preserve">National Research </w:t>
      </w:r>
      <w:r w:rsidRPr="003F4F74">
        <w:rPr>
          <w:rFonts w:ascii="Times New Roman" w:hAnsi="Times New Roman" w:cs="Times New Roman"/>
          <w:sz w:val="24"/>
          <w:szCs w:val="24"/>
          <w:shd w:val="clear" w:color="auto" w:fill="FFFFFF"/>
        </w:rPr>
        <w:t xml:space="preserve">Council (2001) </w:t>
      </w:r>
      <w:r w:rsidRPr="003F4F74">
        <w:rPr>
          <w:rFonts w:ascii="Times New Roman" w:hAnsi="Times New Roman" w:cs="Times New Roman"/>
          <w:sz w:val="24"/>
          <w:szCs w:val="24"/>
        </w:rPr>
        <w:t>[</w:t>
      </w:r>
      <w:r w:rsidRPr="003F4F74">
        <w:rPr>
          <w:rFonts w:ascii="Times New Roman" w:hAnsi="Times New Roman" w:cs="Times New Roman"/>
          <w:sz w:val="24"/>
          <w:szCs w:val="24"/>
          <w:lang w:val="en"/>
        </w:rPr>
        <w:t>Equation</w:t>
      </w:r>
      <w:r w:rsidRPr="003F4F74">
        <w:rPr>
          <w:rFonts w:ascii="Times New Roman" w:hAnsi="Times New Roman" w:cs="Times New Roman"/>
          <w:sz w:val="24"/>
          <w:szCs w:val="24"/>
        </w:rPr>
        <w:t>s 2, 3, 4 and 5]</w:t>
      </w:r>
      <w:r w:rsidRPr="003F4F74">
        <w:rPr>
          <w:rFonts w:ascii="Times New Roman" w:hAnsi="Times New Roman" w:cs="Times New Roman"/>
          <w:sz w:val="24"/>
          <w:szCs w:val="24"/>
          <w:shd w:val="clear" w:color="auto" w:fill="FFFFFF"/>
        </w:rPr>
        <w:t xml:space="preserve">. </w:t>
      </w:r>
      <w:r w:rsidRPr="003F4F74">
        <w:rPr>
          <w:rFonts w:ascii="Times New Roman" w:hAnsi="Times New Roman" w:cs="Times New Roman"/>
          <w:sz w:val="24"/>
          <w:szCs w:val="24"/>
        </w:rPr>
        <w:t xml:space="preserve">Net energy of lactation (NEL) was calculated according to the equation 1 (von </w:t>
      </w:r>
      <w:proofErr w:type="spellStart"/>
      <w:r w:rsidRPr="003F4F74">
        <w:rPr>
          <w:rFonts w:ascii="Times New Roman" w:hAnsi="Times New Roman" w:cs="Times New Roman"/>
          <w:sz w:val="24"/>
          <w:szCs w:val="24"/>
        </w:rPr>
        <w:t>Boberfeld</w:t>
      </w:r>
      <w:proofErr w:type="spellEnd"/>
      <w:r w:rsidRPr="003F4F74">
        <w:rPr>
          <w:rFonts w:ascii="Times New Roman" w:hAnsi="Times New Roman" w:cs="Times New Roman"/>
          <w:sz w:val="24"/>
          <w:szCs w:val="24"/>
        </w:rPr>
        <w:t xml:space="preserve">, 1994). </w:t>
      </w:r>
    </w:p>
    <w:p w:rsidR="003F4F74" w:rsidRPr="003F4F74" w:rsidRDefault="003F4F74" w:rsidP="003F4F74">
      <w:pPr>
        <w:spacing w:line="360" w:lineRule="auto"/>
        <w:ind w:left="851" w:right="1133"/>
        <w:rPr>
          <w:rFonts w:ascii="Times New Roman" w:hAnsi="Times New Roman" w:cs="Times New Roman"/>
          <w:sz w:val="24"/>
          <w:szCs w:val="24"/>
        </w:rPr>
      </w:pPr>
      <w:r w:rsidRPr="003F4F74">
        <w:rPr>
          <w:rFonts w:ascii="Times New Roman" w:hAnsi="Times New Roman" w:cs="Times New Roman"/>
          <w:sz w:val="24"/>
          <w:szCs w:val="24"/>
        </w:rPr>
        <w:t>[1] NEL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(9.23 – 0.105 × ADF)*0.2388458966, where: ADF = acid detergent fibre (% Dry Matter).</w:t>
      </w:r>
    </w:p>
    <w:p w:rsidR="003F4F74" w:rsidRPr="003F4F74" w:rsidRDefault="003F4F74" w:rsidP="003F4F74">
      <w:pPr>
        <w:spacing w:line="360" w:lineRule="auto"/>
        <w:ind w:left="851" w:right="1133"/>
        <w:rPr>
          <w:rFonts w:ascii="Times New Roman" w:hAnsi="Times New Roman" w:cs="Times New Roman"/>
          <w:sz w:val="24"/>
          <w:szCs w:val="24"/>
        </w:rPr>
      </w:pPr>
      <w:r w:rsidRPr="003F4F74">
        <w:rPr>
          <w:rFonts w:ascii="Times New Roman" w:hAnsi="Times New Roman" w:cs="Times New Roman"/>
          <w:sz w:val="24"/>
          <w:szCs w:val="24"/>
        </w:rPr>
        <w:t xml:space="preserve">[2] </w:t>
      </w:r>
      <w:proofErr w:type="spellStart"/>
      <w:r w:rsidRPr="003F4F74">
        <w:rPr>
          <w:rFonts w:ascii="Times New Roman" w:hAnsi="Times New Roman" w:cs="Times New Roman"/>
          <w:sz w:val="24"/>
          <w:szCs w:val="24"/>
        </w:rPr>
        <w:t>Metabolizable</w:t>
      </w:r>
      <w:proofErr w:type="spellEnd"/>
      <w:r w:rsidRPr="003F4F74">
        <w:rPr>
          <w:rFonts w:ascii="Times New Roman" w:hAnsi="Times New Roman" w:cs="Times New Roman"/>
          <w:sz w:val="24"/>
          <w:szCs w:val="24"/>
        </w:rPr>
        <w:t xml:space="preserve"> Energy (ME,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1.01 x DE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- 0.45</w:t>
      </w:r>
    </w:p>
    <w:p w:rsidR="003F4F74" w:rsidRPr="003F4F74" w:rsidRDefault="003F4F74" w:rsidP="003F4F74">
      <w:pPr>
        <w:ind w:left="851" w:right="1133"/>
        <w:rPr>
          <w:rFonts w:ascii="Times New Roman" w:hAnsi="Times New Roman" w:cs="Times New Roman"/>
          <w:sz w:val="24"/>
          <w:szCs w:val="24"/>
        </w:rPr>
      </w:pPr>
      <w:r w:rsidRPr="003F4F74">
        <w:rPr>
          <w:rFonts w:ascii="Times New Roman" w:hAnsi="Times New Roman" w:cs="Times New Roman"/>
          <w:sz w:val="24"/>
          <w:szCs w:val="24"/>
        </w:rPr>
        <w:t xml:space="preserve">[3] Net Energy for Maintenance (NEM,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1.37× ME - 0.138 × ME</w:t>
      </w:r>
      <w:r w:rsidRPr="003F4F74">
        <w:rPr>
          <w:rFonts w:ascii="Times New Roman" w:hAnsi="Times New Roman" w:cs="Times New Roman"/>
          <w:sz w:val="24"/>
          <w:szCs w:val="24"/>
          <w:vertAlign w:val="superscript"/>
        </w:rPr>
        <w:t xml:space="preserve">2 </w:t>
      </w:r>
      <w:r w:rsidRPr="003F4F74">
        <w:rPr>
          <w:rFonts w:ascii="Times New Roman" w:hAnsi="Times New Roman" w:cs="Times New Roman"/>
          <w:sz w:val="24"/>
          <w:szCs w:val="24"/>
        </w:rPr>
        <w:t>+ 0.0105× ME</w:t>
      </w:r>
      <w:r w:rsidRPr="003F4F74">
        <w:rPr>
          <w:rFonts w:ascii="Times New Roman" w:hAnsi="Times New Roman" w:cs="Times New Roman"/>
          <w:sz w:val="24"/>
          <w:szCs w:val="24"/>
          <w:vertAlign w:val="superscript"/>
        </w:rPr>
        <w:t>3</w:t>
      </w:r>
      <w:r w:rsidRPr="003F4F74">
        <w:rPr>
          <w:rFonts w:ascii="Times New Roman" w:hAnsi="Times New Roman" w:cs="Times New Roman"/>
          <w:sz w:val="24"/>
          <w:szCs w:val="24"/>
        </w:rPr>
        <w:t xml:space="preserve"> - 1.12</w:t>
      </w:r>
    </w:p>
    <w:p w:rsidR="003F4F74" w:rsidRPr="003F4F74" w:rsidRDefault="003F4F74" w:rsidP="003F4F74">
      <w:pPr>
        <w:spacing w:line="360" w:lineRule="auto"/>
        <w:jc w:val="both"/>
        <w:rPr>
          <w:rFonts w:ascii="Times New Roman" w:hAnsi="Times New Roman" w:cs="Times New Roman"/>
          <w:i/>
          <w:iCs/>
          <w:color w:val="222222"/>
          <w:sz w:val="24"/>
          <w:szCs w:val="24"/>
          <w:shd w:val="clear" w:color="auto" w:fill="FFFFFF"/>
        </w:rPr>
      </w:pPr>
      <w:r w:rsidRPr="003F4F74">
        <w:rPr>
          <w:rFonts w:ascii="Times New Roman" w:hAnsi="Times New Roman" w:cs="Times New Roman"/>
          <w:sz w:val="24"/>
          <w:szCs w:val="24"/>
          <w:shd w:val="clear" w:color="auto" w:fill="FFFFFF"/>
        </w:rPr>
        <w:t>Total digestible nutrients (TDN) is another technique used to express the energy content of forages, and therefore their quality, and has been in use longer than the net energy system. </w:t>
      </w:r>
      <w:r w:rsidRPr="003F4F74">
        <w:rPr>
          <w:rFonts w:ascii="Times New Roman" w:hAnsi="Times New Roman" w:cs="Times New Roman"/>
          <w:sz w:val="24"/>
          <w:szCs w:val="24"/>
        </w:rPr>
        <w:t>TDN [Equation 4]</w:t>
      </w:r>
      <w:r w:rsidRPr="003F4F74">
        <w:rPr>
          <w:rFonts w:ascii="Times New Roman" w:hAnsi="Times New Roman" w:cs="Times New Roman"/>
          <w:sz w:val="24"/>
          <w:szCs w:val="24"/>
          <w:lang w:val="en"/>
        </w:rPr>
        <w:t xml:space="preserve"> is directly related to digestible energy [Equation 5] and is calculated based on ADF concentration [Equation 1].</w:t>
      </w:r>
    </w:p>
    <w:p w:rsidR="003F4F74" w:rsidRPr="003F4F74" w:rsidRDefault="003F4F74" w:rsidP="003F4F74">
      <w:pPr>
        <w:spacing w:line="360" w:lineRule="auto"/>
        <w:ind w:left="851" w:right="1133"/>
        <w:jc w:val="both"/>
        <w:rPr>
          <w:rFonts w:ascii="Times New Roman" w:hAnsi="Times New Roman" w:cs="Times New Roman"/>
          <w:sz w:val="24"/>
          <w:szCs w:val="24"/>
        </w:rPr>
      </w:pPr>
      <w:r w:rsidRPr="003F4F74">
        <w:rPr>
          <w:rFonts w:ascii="Times New Roman" w:hAnsi="Times New Roman" w:cs="Times New Roman"/>
          <w:sz w:val="24"/>
          <w:szCs w:val="24"/>
        </w:rPr>
        <w:t>[4] Total Digestible Nutrients (TDN, %) = [(NEL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+ 0.12) / 0.0245]</w:t>
      </w:r>
    </w:p>
    <w:p w:rsidR="003F4F74" w:rsidRPr="003F4F74" w:rsidRDefault="003F4F74" w:rsidP="003F4F74">
      <w:pPr>
        <w:spacing w:line="360" w:lineRule="auto"/>
        <w:ind w:left="851" w:right="1133"/>
        <w:jc w:val="both"/>
        <w:rPr>
          <w:rFonts w:ascii="Times New Roman" w:hAnsi="Times New Roman" w:cs="Times New Roman"/>
          <w:sz w:val="24"/>
          <w:szCs w:val="24"/>
        </w:rPr>
      </w:pPr>
      <w:r w:rsidRPr="003F4F74">
        <w:rPr>
          <w:rFonts w:ascii="Times New Roman" w:hAnsi="Times New Roman" w:cs="Times New Roman"/>
          <w:sz w:val="24"/>
          <w:szCs w:val="24"/>
        </w:rPr>
        <w:t xml:space="preserve">[5] Digestible Energy (DE, </w:t>
      </w:r>
      <w:proofErr w:type="spellStart"/>
      <w:r w:rsidRPr="003F4F74">
        <w:rPr>
          <w:rFonts w:ascii="Times New Roman" w:hAnsi="Times New Roman" w:cs="Times New Roman"/>
          <w:sz w:val="24"/>
          <w:szCs w:val="24"/>
        </w:rPr>
        <w:t>Mcal</w:t>
      </w:r>
      <w:proofErr w:type="spellEnd"/>
      <w:r w:rsidRPr="003F4F74">
        <w:rPr>
          <w:rFonts w:ascii="Times New Roman" w:hAnsi="Times New Roman" w:cs="Times New Roman"/>
          <w:sz w:val="24"/>
          <w:szCs w:val="24"/>
        </w:rPr>
        <w:t xml:space="preserve"> kg</w:t>
      </w:r>
      <w:r w:rsidRPr="003F4F74">
        <w:rPr>
          <w:rFonts w:ascii="Times New Roman" w:hAnsi="Times New Roman" w:cs="Times New Roman"/>
          <w:sz w:val="24"/>
          <w:szCs w:val="24"/>
          <w:vertAlign w:val="superscript"/>
        </w:rPr>
        <w:t>-1</w:t>
      </w:r>
      <w:r w:rsidRPr="003F4F74">
        <w:rPr>
          <w:rFonts w:ascii="Times New Roman" w:hAnsi="Times New Roman" w:cs="Times New Roman"/>
          <w:sz w:val="24"/>
          <w:szCs w:val="24"/>
        </w:rPr>
        <w:t xml:space="preserve"> DM) = TDN % x 0.04409. </w:t>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color w:val="212121"/>
          <w:sz w:val="24"/>
          <w:szCs w:val="24"/>
          <w:shd w:val="clear" w:color="auto" w:fill="FFFFFF"/>
        </w:rPr>
        <w:t>Using information on forage fibre fractions, these equations can provide an approximation of the energy content in Aran forages. In addition, predicted estimates of UFL values in this study were similar (less than 9 % difference) to UFL values from unpublished (Teagasc forage database) feed tables when comparisons were made with average ADF, NDF and CP recorded in this study.  L</w:t>
      </w:r>
      <w:r w:rsidRPr="003F4F74">
        <w:rPr>
          <w:rFonts w:ascii="Times New Roman" w:hAnsi="Times New Roman" w:cs="Times New Roman"/>
          <w:sz w:val="24"/>
          <w:szCs w:val="24"/>
        </w:rPr>
        <w:t>inear interpolation was applied to the dataset to get indicative estimates of forage quality parameters for non-sampled months, i.e. February, April, June, July, September, October and December.</w:t>
      </w:r>
    </w:p>
    <w:p w:rsidR="003F4F74" w:rsidRPr="003F4F74" w:rsidRDefault="003F4F74" w:rsidP="003F4F74">
      <w:pPr>
        <w:spacing w:after="0" w:line="360" w:lineRule="auto"/>
        <w:jc w:val="both"/>
        <w:rPr>
          <w:rFonts w:ascii="Times New Roman" w:eastAsia="Times New Roman" w:hAnsi="Times New Roman" w:cs="Times New Roman"/>
          <w:sz w:val="24"/>
          <w:szCs w:val="24"/>
          <w:lang w:val="en-US"/>
        </w:rPr>
      </w:pP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Accurate use of the NE system relies on predictions of forage intake. Maximum dry matter intake (DMI) for a 545kg mature cow was determined from using forage Neutral Detergent Fibre concentration [</w:t>
      </w:r>
      <w:r w:rsidRPr="003F4F74">
        <w:rPr>
          <w:rFonts w:ascii="Times New Roman" w:hAnsi="Times New Roman" w:cs="Times New Roman"/>
          <w:sz w:val="24"/>
          <w:szCs w:val="24"/>
          <w:lang w:val="en"/>
        </w:rPr>
        <w:t>Equation</w:t>
      </w:r>
      <w:r w:rsidRPr="003F4F74">
        <w:rPr>
          <w:rFonts w:ascii="Times New Roman" w:hAnsi="Times New Roman" w:cs="Times New Roman"/>
          <w:sz w:val="24"/>
          <w:szCs w:val="24"/>
        </w:rPr>
        <w:t xml:space="preserve"> 6]. When grazed, SGP and WGP had an average </w:t>
      </w:r>
      <w:r w:rsidRPr="003F4F74">
        <w:rPr>
          <w:rFonts w:ascii="Times New Roman" w:hAnsi="Times New Roman" w:cs="Times New Roman"/>
          <w:sz w:val="24"/>
          <w:szCs w:val="24"/>
        </w:rPr>
        <w:lastRenderedPageBreak/>
        <w:t xml:space="preserve">DMI of 12.4 and 9.7 kg DM respectively. These intake potentials were used to inform energy availability to the </w:t>
      </w:r>
      <w:proofErr w:type="spellStart"/>
      <w:r w:rsidRPr="003F4F74">
        <w:rPr>
          <w:rFonts w:ascii="Times New Roman" w:hAnsi="Times New Roman" w:cs="Times New Roman"/>
          <w:sz w:val="24"/>
          <w:szCs w:val="24"/>
        </w:rPr>
        <w:t>suckler</w:t>
      </w:r>
      <w:proofErr w:type="spellEnd"/>
      <w:r w:rsidRPr="003F4F74">
        <w:rPr>
          <w:rFonts w:ascii="Times New Roman" w:hAnsi="Times New Roman" w:cs="Times New Roman"/>
          <w:sz w:val="24"/>
          <w:szCs w:val="24"/>
        </w:rPr>
        <w:t xml:space="preserve"> cow grazing SGP and WGP on Aran throughout the year, (Fig. 10 and Table 4). </w:t>
      </w:r>
    </w:p>
    <w:p w:rsidR="003F4F74" w:rsidRPr="003F4F74" w:rsidRDefault="003F4F74" w:rsidP="003F4F74">
      <w:pPr>
        <w:spacing w:line="360" w:lineRule="auto"/>
        <w:ind w:left="851" w:right="1133"/>
        <w:rPr>
          <w:rFonts w:ascii="Times New Roman" w:hAnsi="Times New Roman" w:cs="Times New Roman"/>
          <w:sz w:val="24"/>
          <w:szCs w:val="24"/>
        </w:rPr>
      </w:pPr>
      <w:r w:rsidRPr="003F4F74">
        <w:rPr>
          <w:rFonts w:ascii="Times New Roman" w:hAnsi="Times New Roman" w:cs="Times New Roman"/>
          <w:sz w:val="24"/>
          <w:szCs w:val="24"/>
        </w:rPr>
        <w:t>[6] Dry Matter Intake (DMI) = 120/ NDF, where NDF = Neutral Detergent Fibre (% Dry Matter).</w:t>
      </w:r>
    </w:p>
    <w:p w:rsidR="003F4F74" w:rsidRPr="003F4F74" w:rsidRDefault="003F4F74" w:rsidP="003F4F74"/>
    <w:p w:rsidR="003F4F74" w:rsidRPr="003F4F74" w:rsidRDefault="003F4F74" w:rsidP="003F4F74">
      <w:pPr>
        <w:spacing w:after="0"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noProof/>
          <w:sz w:val="24"/>
          <w:szCs w:val="24"/>
          <w:lang w:val="en-GB" w:eastAsia="en-GB"/>
        </w:rPr>
        <w:drawing>
          <wp:inline distT="0" distB="0" distL="0" distR="0" wp14:anchorId="6F22F969" wp14:editId="2BC7219D">
            <wp:extent cx="5490045" cy="37604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Lgraph.png"/>
                    <pic:cNvPicPr/>
                  </pic:nvPicPr>
                  <pic:blipFill>
                    <a:blip r:embed="rId32">
                      <a:extLst>
                        <a:ext uri="{28A0092B-C50C-407E-A947-70E740481C1C}">
                          <a14:useLocalDpi xmlns:a14="http://schemas.microsoft.com/office/drawing/2010/main" val="0"/>
                        </a:ext>
                      </a:extLst>
                    </a:blip>
                    <a:stretch>
                      <a:fillRect/>
                    </a:stretch>
                  </pic:blipFill>
                  <pic:spPr>
                    <a:xfrm>
                      <a:off x="0" y="0"/>
                      <a:ext cx="5490045" cy="3760470"/>
                    </a:xfrm>
                    <a:prstGeom prst="rect">
                      <a:avLst/>
                    </a:prstGeom>
                  </pic:spPr>
                </pic:pic>
              </a:graphicData>
            </a:graphic>
          </wp:inline>
        </w:drawing>
      </w:r>
      <w:r w:rsidRPr="003F4F74">
        <w:rPr>
          <w:rFonts w:ascii="Times New Roman" w:hAnsi="Times New Roman" w:cs="Times New Roman"/>
          <w:b/>
          <w:sz w:val="24"/>
          <w:szCs w:val="24"/>
        </w:rPr>
        <w:t>Figure 11:</w:t>
      </w:r>
      <w:r w:rsidRPr="003F4F74">
        <w:rPr>
          <w:rFonts w:ascii="Times New Roman" w:hAnsi="Times New Roman" w:cs="Times New Roman"/>
          <w:sz w:val="24"/>
          <w:szCs w:val="24"/>
        </w:rPr>
        <w:t xml:space="preserve"> </w:t>
      </w:r>
      <w:r w:rsidRPr="003F4F74">
        <w:rPr>
          <w:rFonts w:ascii="Times New Roman" w:eastAsia="Times New Roman" w:hAnsi="Times New Roman" w:cs="Times New Roman"/>
          <w:sz w:val="24"/>
          <w:szCs w:val="24"/>
          <w:lang w:val="en-US"/>
        </w:rPr>
        <w:t xml:space="preserve">Graph of monthly energy needs of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for maintenance, pregnancy and lactation (adapted from </w:t>
      </w:r>
      <w:proofErr w:type="spellStart"/>
      <w:r w:rsidRPr="003F4F74">
        <w:rPr>
          <w:rFonts w:ascii="Times New Roman" w:eastAsia="Times New Roman" w:hAnsi="Times New Roman" w:cs="Times New Roman"/>
          <w:sz w:val="24"/>
          <w:szCs w:val="24"/>
          <w:lang w:val="en-US"/>
        </w:rPr>
        <w:t>Peeters</w:t>
      </w:r>
      <w:proofErr w:type="spellEnd"/>
      <w:r w:rsidRPr="003F4F74">
        <w:rPr>
          <w:rFonts w:ascii="Times New Roman" w:eastAsia="Times New Roman" w:hAnsi="Times New Roman" w:cs="Times New Roman"/>
          <w:sz w:val="24"/>
          <w:szCs w:val="24"/>
          <w:lang w:val="en-US"/>
        </w:rPr>
        <w:t xml:space="preserve"> and </w:t>
      </w:r>
      <w:proofErr w:type="spellStart"/>
      <w:r w:rsidRPr="003F4F74">
        <w:rPr>
          <w:rFonts w:ascii="Times New Roman" w:eastAsia="Times New Roman" w:hAnsi="Times New Roman" w:cs="Times New Roman"/>
          <w:sz w:val="24"/>
          <w:szCs w:val="24"/>
          <w:lang w:val="en-US"/>
        </w:rPr>
        <w:t>Janssens</w:t>
      </w:r>
      <w:proofErr w:type="spellEnd"/>
      <w:r w:rsidRPr="003F4F74">
        <w:rPr>
          <w:rFonts w:ascii="Times New Roman" w:eastAsia="Times New Roman" w:hAnsi="Times New Roman" w:cs="Times New Roman"/>
          <w:sz w:val="24"/>
          <w:szCs w:val="24"/>
          <w:lang w:val="en-US"/>
        </w:rPr>
        <w:t xml:space="preserve">, 1998) using energy values from </w:t>
      </w:r>
      <w:proofErr w:type="spellStart"/>
      <w:r w:rsidRPr="003F4F74">
        <w:rPr>
          <w:rFonts w:ascii="Times New Roman" w:eastAsia="Times New Roman" w:hAnsi="Times New Roman" w:cs="Times New Roman"/>
          <w:sz w:val="24"/>
          <w:szCs w:val="24"/>
          <w:lang w:val="en-US"/>
        </w:rPr>
        <w:t>Jarrige</w:t>
      </w:r>
      <w:proofErr w:type="spellEnd"/>
      <w:r w:rsidRPr="003F4F74">
        <w:rPr>
          <w:rFonts w:ascii="Times New Roman" w:eastAsia="Times New Roman" w:hAnsi="Times New Roman" w:cs="Times New Roman"/>
          <w:sz w:val="24"/>
          <w:szCs w:val="24"/>
          <w:lang w:val="en-US"/>
        </w:rPr>
        <w:t xml:space="preserve"> (1989). The dashed line denotes the amount of energy supplied to a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consuming 10 kg of dry matter forage per day from an Aran winter pasture of average forage quality. The solid line indicates the amount of energy supplied from 12 kg of dry matter forage per day from a SGP of average forage quality.  Estimates of voluntary daily forage intake are based on neutral detergent </w:t>
      </w:r>
      <w:proofErr w:type="spellStart"/>
      <w:r w:rsidRPr="003F4F74">
        <w:rPr>
          <w:rFonts w:ascii="Times New Roman" w:eastAsia="Times New Roman" w:hAnsi="Times New Roman" w:cs="Times New Roman"/>
          <w:sz w:val="24"/>
          <w:szCs w:val="24"/>
          <w:lang w:val="en-US"/>
        </w:rPr>
        <w:t>fibre</w:t>
      </w:r>
      <w:proofErr w:type="spellEnd"/>
      <w:r w:rsidRPr="003F4F74">
        <w:rPr>
          <w:rFonts w:ascii="Times New Roman" w:eastAsia="Times New Roman" w:hAnsi="Times New Roman" w:cs="Times New Roman"/>
          <w:sz w:val="24"/>
          <w:szCs w:val="24"/>
          <w:lang w:val="en-US"/>
        </w:rPr>
        <w:t xml:space="preserve"> concentrations (which negatively correlate with dry matter intake) within forages sampled (this graph is adapted from Moran, 2009). </w:t>
      </w:r>
    </w:p>
    <w:p w:rsidR="003F4F74" w:rsidRPr="003F4F74" w:rsidRDefault="003F4F74" w:rsidP="003F4F74">
      <w:pPr>
        <w:spacing w:after="0" w:line="360" w:lineRule="auto"/>
        <w:jc w:val="both"/>
        <w:rPr>
          <w:rFonts w:ascii="Times New Roman" w:hAnsi="Times New Roman" w:cs="Times New Roman"/>
          <w:sz w:val="24"/>
          <w:szCs w:val="24"/>
        </w:rPr>
      </w:pPr>
    </w:p>
    <w:p w:rsidR="003F4F74" w:rsidRPr="003F4F74" w:rsidRDefault="003F4F74" w:rsidP="003F4F74">
      <w:pPr>
        <w:spacing w:after="0" w:line="360" w:lineRule="auto"/>
        <w:jc w:val="both"/>
        <w:rPr>
          <w:rFonts w:ascii="Times New Roman" w:hAnsi="Times New Roman" w:cs="Times New Roman"/>
          <w:sz w:val="24"/>
          <w:szCs w:val="24"/>
        </w:rPr>
      </w:pP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It is evident that daily intake levels and forage energy content within an average WGP is insufficient to meet the daily energy requirements of </w:t>
      </w:r>
      <w:proofErr w:type="spellStart"/>
      <w:r w:rsidRPr="003F4F74">
        <w:rPr>
          <w:rFonts w:ascii="Times New Roman" w:hAnsi="Times New Roman" w:cs="Times New Roman"/>
          <w:sz w:val="24"/>
          <w:szCs w:val="24"/>
        </w:rPr>
        <w:t>suckler</w:t>
      </w:r>
      <w:proofErr w:type="spellEnd"/>
      <w:r w:rsidRPr="003F4F74">
        <w:rPr>
          <w:rFonts w:ascii="Times New Roman" w:hAnsi="Times New Roman" w:cs="Times New Roman"/>
          <w:sz w:val="24"/>
          <w:szCs w:val="24"/>
        </w:rPr>
        <w:t xml:space="preserve"> cows during late pregnancy. </w:t>
      </w:r>
      <w:r w:rsidRPr="003F4F74">
        <w:rPr>
          <w:rFonts w:ascii="Times New Roman" w:eastAsia="Times New Roman" w:hAnsi="Times New Roman" w:cs="Times New Roman"/>
          <w:sz w:val="24"/>
          <w:szCs w:val="24"/>
          <w:lang w:val="en-US"/>
        </w:rPr>
        <w:t xml:space="preserve">During February and March, the diet of a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in late pregnancy grazing WGP can be 0.4 to 1.5 UFL below energy requirement for maintenance and pregnancy (Fig. 11).  </w:t>
      </w:r>
    </w:p>
    <w:p w:rsidR="003F4F74" w:rsidRPr="003F4F74" w:rsidRDefault="003F4F74" w:rsidP="003F4F74">
      <w:pPr>
        <w:spacing w:after="0" w:line="360" w:lineRule="auto"/>
        <w:jc w:val="both"/>
        <w:rPr>
          <w:rFonts w:ascii="Times New Roman" w:eastAsia="Times New Roman" w:hAnsi="Times New Roman" w:cs="Times New Roman"/>
          <w:sz w:val="24"/>
          <w:szCs w:val="24"/>
          <w:lang w:val="en-US"/>
        </w:rPr>
      </w:pPr>
      <w:r w:rsidRPr="003F4F74">
        <w:rPr>
          <w:rFonts w:ascii="Times New Roman" w:hAnsi="Times New Roman" w:cs="Times New Roman"/>
          <w:sz w:val="24"/>
          <w:szCs w:val="24"/>
        </w:rPr>
        <w:t>In addition, CP in WGP becomes limiting in March according to NRC (2000) minimum recommended requirements and approximately 50% had CP levels &lt;7% which may further inhibit intake and digestibility of mature WGP forages; Crude protein v</w:t>
      </w:r>
      <w:proofErr w:type="spellStart"/>
      <w:r w:rsidRPr="003F4F74">
        <w:rPr>
          <w:rFonts w:ascii="Times New Roman" w:eastAsia="Times New Roman" w:hAnsi="Times New Roman" w:cs="Times New Roman"/>
          <w:sz w:val="24"/>
          <w:szCs w:val="24"/>
          <w:lang w:val="en-US"/>
        </w:rPr>
        <w:t>alues</w:t>
      </w:r>
      <w:proofErr w:type="spellEnd"/>
      <w:r w:rsidRPr="003F4F74">
        <w:rPr>
          <w:rFonts w:ascii="Times New Roman" w:eastAsia="Times New Roman" w:hAnsi="Times New Roman" w:cs="Times New Roman"/>
          <w:sz w:val="24"/>
          <w:szCs w:val="24"/>
          <w:lang w:val="en-US"/>
        </w:rPr>
        <w:t xml:space="preserve"> which drop below 70 </w:t>
      </w:r>
      <w:r w:rsidRPr="003F4F74">
        <w:rPr>
          <w:rFonts w:ascii="Times New Roman" w:eastAsia="Times New Roman" w:hAnsi="Times New Roman" w:cs="Times New Roman"/>
          <w:bCs/>
          <w:sz w:val="24"/>
          <w:szCs w:val="24"/>
          <w:lang w:val="en-US"/>
        </w:rPr>
        <w:t>g kg</w:t>
      </w:r>
      <w:r w:rsidRPr="003F4F74">
        <w:rPr>
          <w:rFonts w:ascii="Times New Roman" w:eastAsia="Times New Roman" w:hAnsi="Times New Roman" w:cs="Times New Roman"/>
          <w:bCs/>
          <w:sz w:val="24"/>
          <w:szCs w:val="24"/>
          <w:vertAlign w:val="superscript"/>
          <w:lang w:val="en-US"/>
        </w:rPr>
        <w:t>-1</w:t>
      </w:r>
      <w:r w:rsidRPr="003F4F74">
        <w:rPr>
          <w:rFonts w:ascii="Times New Roman" w:eastAsia="Times New Roman" w:hAnsi="Times New Roman" w:cs="Times New Roman"/>
          <w:bCs/>
          <w:sz w:val="24"/>
          <w:szCs w:val="24"/>
          <w:lang w:val="en-US"/>
        </w:rPr>
        <w:t xml:space="preserve"> DM</w:t>
      </w:r>
      <w:r w:rsidRPr="003F4F74">
        <w:rPr>
          <w:rFonts w:ascii="Times New Roman" w:eastAsia="Times New Roman" w:hAnsi="Times New Roman" w:cs="Times New Roman"/>
          <w:sz w:val="24"/>
          <w:szCs w:val="24"/>
          <w:lang w:val="en-US"/>
        </w:rPr>
        <w:t xml:space="preserve"> have been shown to adversely affect microbial protein production in the rumen which limits dry matter intake </w:t>
      </w:r>
      <w:r w:rsidRPr="003F4F74">
        <w:rPr>
          <w:rFonts w:ascii="Times New Roman" w:eastAsia="Times New Roman" w:hAnsi="Times New Roman" w:cs="Times New Roman"/>
          <w:sz w:val="24"/>
          <w:szCs w:val="24"/>
          <w:lang w:val="en-US"/>
        </w:rPr>
        <w:fldChar w:fldCharType="begin"/>
      </w:r>
      <w:r w:rsidRPr="003F4F74">
        <w:rPr>
          <w:rFonts w:ascii="Times New Roman" w:eastAsia="Times New Roman" w:hAnsi="Times New Roman" w:cs="Times New Roman"/>
          <w:sz w:val="24"/>
          <w:szCs w:val="24"/>
          <w:lang w:val="en-US"/>
        </w:rPr>
        <w:instrText xml:space="preserve"> ADDIN EN.CITE &lt;EndNote&gt;&lt;Cite&gt;&lt;Author&gt;Allison&lt;/Author&gt;&lt;Year&gt;1985&lt;/Year&gt;&lt;RecNum&gt;72&lt;/RecNum&gt;&lt;record&gt;&lt;rec-number&gt;72&lt;/rec-number&gt;&lt;foreign-keys&gt;&lt;key app="EN" db-id="5va0wd5p2petwuex0z2ps0zte525dv05patf"&gt;72&lt;/key&gt;&lt;/foreign-keys&gt;&lt;ref-type name="Journal Article"&gt;17&lt;/ref-type&gt;&lt;contributors&gt;&lt;authors&gt;&lt;author&gt;C.D. Allison&lt;/author&gt;&lt;/authors&gt;&lt;/contributors&gt;&lt;titles&gt;&lt;title&gt;Factors Affecting Forage Intake by Range Ruminants: A Review&lt;/title&gt;&lt;secondary-title&gt;Journal of Range Management&lt;/secondary-title&gt;&lt;/titles&gt;&lt;periodical&gt;&lt;full-title&gt;JOURNAL OF RANGE MANAGEMENT&lt;/full-title&gt;&lt;/periodical&gt;&lt;pages&gt;305-311&lt;/pages&gt;&lt;volume&gt;38&lt;/volume&gt;&lt;number&gt;4&lt;/number&gt;&lt;dates&gt;&lt;year&gt;1985&lt;/year&gt;&lt;/dates&gt;&lt;label&gt;Forage and nutrition&lt;/label&gt;&lt;urls&gt;&lt;/urls&gt;&lt;/record&gt;&lt;/Cite&gt;&lt;/EndNote&gt;</w:instrText>
      </w:r>
      <w:r w:rsidRPr="003F4F74">
        <w:rPr>
          <w:rFonts w:ascii="Times New Roman" w:eastAsia="Times New Roman" w:hAnsi="Times New Roman" w:cs="Times New Roman"/>
          <w:sz w:val="24"/>
          <w:szCs w:val="24"/>
          <w:lang w:val="en-US"/>
        </w:rPr>
        <w:fldChar w:fldCharType="separate"/>
      </w:r>
      <w:r w:rsidRPr="003F4F74">
        <w:rPr>
          <w:rFonts w:ascii="Times New Roman" w:eastAsia="Times New Roman" w:hAnsi="Times New Roman" w:cs="Times New Roman"/>
          <w:sz w:val="24"/>
          <w:szCs w:val="24"/>
          <w:lang w:val="en-US"/>
        </w:rPr>
        <w:t>(Allison 1985)</w:t>
      </w:r>
      <w:r w:rsidRPr="003F4F74">
        <w:rPr>
          <w:rFonts w:ascii="Times New Roman" w:eastAsia="Times New Roman" w:hAnsi="Times New Roman" w:cs="Times New Roman"/>
          <w:sz w:val="24"/>
          <w:szCs w:val="24"/>
          <w:lang w:val="en-US"/>
        </w:rPr>
        <w:fldChar w:fldCharType="end"/>
      </w:r>
      <w:r w:rsidRPr="003F4F74">
        <w:rPr>
          <w:rFonts w:ascii="Times New Roman" w:eastAsia="Times New Roman" w:hAnsi="Times New Roman" w:cs="Times New Roman"/>
          <w:sz w:val="24"/>
          <w:szCs w:val="24"/>
          <w:lang w:val="en-US"/>
        </w:rPr>
        <w:t xml:space="preserve">. A large proportion of Aran farmers supplement forages with hay during the winter-time period when grass cover becomes low within a field. Supplementation of low-quality forages with medium to high quality hay (i.e. CP ~12% and ADF ~35%) may be sufficient to reduce the rate of body condition loss on low-quality forages, as was observed by Horney </w:t>
      </w:r>
      <w:r w:rsidRPr="003F4F74">
        <w:rPr>
          <w:rFonts w:ascii="Times New Roman" w:eastAsia="Times New Roman" w:hAnsi="Times New Roman" w:cs="Times New Roman"/>
          <w:i/>
          <w:sz w:val="24"/>
          <w:szCs w:val="24"/>
          <w:lang w:val="en-US"/>
        </w:rPr>
        <w:t>et al.</w:t>
      </w:r>
      <w:r w:rsidRPr="003F4F74">
        <w:rPr>
          <w:rFonts w:ascii="Times New Roman" w:eastAsia="Times New Roman" w:hAnsi="Times New Roman" w:cs="Times New Roman"/>
          <w:sz w:val="24"/>
          <w:szCs w:val="24"/>
          <w:lang w:val="en-US"/>
        </w:rPr>
        <w:t xml:space="preserve"> (1996). </w:t>
      </w:r>
      <w:r w:rsidRPr="003F4F74">
        <w:rPr>
          <w:rFonts w:ascii="Times New Roman" w:hAnsi="Times New Roman" w:cs="Times New Roman"/>
          <w:sz w:val="24"/>
          <w:szCs w:val="24"/>
        </w:rPr>
        <w:t xml:space="preserve">Protein, fibre and energy contents in forages on SGP during April appear adequate (Fig. 11) for meeting energy requirements of the lactating </w:t>
      </w:r>
      <w:proofErr w:type="spellStart"/>
      <w:r w:rsidRPr="003F4F74">
        <w:rPr>
          <w:rFonts w:ascii="Times New Roman" w:hAnsi="Times New Roman" w:cs="Times New Roman"/>
          <w:sz w:val="24"/>
          <w:szCs w:val="24"/>
        </w:rPr>
        <w:t>suckler</w:t>
      </w:r>
      <w:proofErr w:type="spellEnd"/>
      <w:r w:rsidRPr="003F4F74">
        <w:rPr>
          <w:rFonts w:ascii="Times New Roman" w:hAnsi="Times New Roman" w:cs="Times New Roman"/>
          <w:sz w:val="24"/>
          <w:szCs w:val="24"/>
        </w:rPr>
        <w:t xml:space="preserve"> cow; however, nutrient availability is dependent on sufficient grass cover at this time of year. </w:t>
      </w: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Aran SGPs are mainly grazed from April to late-October. The results indicate that these pastures are of sufficient quality to meet the energy requirements of a cow and her calf to weaning. Forage energy content of found in Aran SGP forage, expressed as </w:t>
      </w:r>
      <w:proofErr w:type="spellStart"/>
      <w:r w:rsidRPr="003F4F74">
        <w:rPr>
          <w:rFonts w:ascii="Times New Roman" w:hAnsi="Times New Roman" w:cs="Times New Roman"/>
          <w:sz w:val="24"/>
          <w:szCs w:val="24"/>
        </w:rPr>
        <w:t>Metabolizable</w:t>
      </w:r>
      <w:proofErr w:type="spellEnd"/>
      <w:r w:rsidRPr="003F4F74">
        <w:rPr>
          <w:rFonts w:ascii="Times New Roman" w:hAnsi="Times New Roman" w:cs="Times New Roman"/>
          <w:sz w:val="24"/>
          <w:szCs w:val="24"/>
        </w:rPr>
        <w:t xml:space="preserve"> Energy, are similar to energy concentrations recorded in MG5/MG8 hay meadows (NVC) during summer-time harvest on Somerset Levels, UK (Kirkham and </w:t>
      </w:r>
      <w:proofErr w:type="spellStart"/>
      <w:r w:rsidRPr="003F4F74">
        <w:rPr>
          <w:rFonts w:ascii="Times New Roman" w:hAnsi="Times New Roman" w:cs="Times New Roman"/>
          <w:sz w:val="24"/>
          <w:szCs w:val="24"/>
        </w:rPr>
        <w:t>Tallowin</w:t>
      </w:r>
      <w:proofErr w:type="spellEnd"/>
      <w:r w:rsidRPr="003F4F74">
        <w:rPr>
          <w:rFonts w:ascii="Times New Roman" w:hAnsi="Times New Roman" w:cs="Times New Roman"/>
          <w:sz w:val="24"/>
          <w:szCs w:val="24"/>
        </w:rPr>
        <w:t xml:space="preserve">, 1995).  Forages in WGP during November, December and January are of sufficient quality to meet the energy requirements of dried-off cows, provided livestock have access to sufficient forage mass during this time. </w:t>
      </w: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eastAsia="Times New Roman" w:hAnsi="Times New Roman" w:cs="Times New Roman"/>
          <w:sz w:val="24"/>
          <w:szCs w:val="24"/>
          <w:lang w:val="en-US"/>
        </w:rPr>
        <w:t xml:space="preserve">Optimal management of the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 body condition/energy reserve is important throughout the entire year-round grazing system. However, February, March and April appear to be critical times in the year for monitoring forage availability and the rate of body condition loss. During these months,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cows have higher energy demands due </w:t>
      </w:r>
      <w:r w:rsidRPr="003F4F74">
        <w:rPr>
          <w:rFonts w:ascii="Times New Roman" w:eastAsia="Times New Roman" w:hAnsi="Times New Roman" w:cs="Times New Roman"/>
          <w:sz w:val="24"/>
          <w:szCs w:val="24"/>
          <w:lang w:val="en-US"/>
        </w:rPr>
        <w:lastRenderedPageBreak/>
        <w:t>to pregnancy and lactation and corresponding forage quality can be of sub-optimal quality or in short supply - especially if the first flush of spring growth is delayed.</w:t>
      </w:r>
      <w:r w:rsidRPr="003F4F74">
        <w:rPr>
          <w:rFonts w:ascii="Times New Roman" w:hAnsi="Times New Roman" w:cs="Times New Roman"/>
          <w:sz w:val="24"/>
          <w:szCs w:val="24"/>
        </w:rPr>
        <w:t xml:space="preserve"> </w:t>
      </w:r>
    </w:p>
    <w:p w:rsidR="003F4F74" w:rsidRPr="003F4F74" w:rsidRDefault="003F4F74" w:rsidP="003F4F74">
      <w:pPr>
        <w:rPr>
          <w:rFonts w:ascii="Times New Roman" w:hAnsi="Times New Roman" w:cs="Times New Roman"/>
          <w:sz w:val="20"/>
          <w:szCs w:val="24"/>
          <w:lang w:val="en-US"/>
        </w:rPr>
      </w:pPr>
      <w:r w:rsidRPr="003F4F74">
        <w:rPr>
          <w:rFonts w:ascii="Times New Roman" w:hAnsi="Times New Roman" w:cs="Times New Roman"/>
          <w:sz w:val="20"/>
          <w:szCs w:val="24"/>
          <w:lang w:val="en-US"/>
        </w:rPr>
        <w:t xml:space="preserve">*Note: </w:t>
      </w:r>
      <w:r w:rsidRPr="003F4F74">
        <w:rPr>
          <w:rFonts w:ascii="Times New Roman" w:hAnsi="Times New Roman" w:cs="Times New Roman"/>
          <w:sz w:val="20"/>
          <w:szCs w:val="24"/>
        </w:rPr>
        <w:t>The text in this section is largely based on approaches presented by Moran (2009).</w:t>
      </w:r>
    </w:p>
    <w:p w:rsidR="003F4F74" w:rsidRPr="003F4F74" w:rsidRDefault="003F4F74" w:rsidP="003F4F74">
      <w:pPr>
        <w:rPr>
          <w:rFonts w:ascii="Times New Roman" w:hAnsi="Times New Roman" w:cs="Times New Roman"/>
          <w:i/>
          <w:sz w:val="24"/>
          <w:szCs w:val="24"/>
        </w:rPr>
        <w:sectPr w:rsidR="003F4F74" w:rsidRPr="003F4F74" w:rsidSect="005747EA">
          <w:pgSz w:w="12240" w:h="15840"/>
          <w:pgMar w:top="1440" w:right="1797" w:bottom="1440" w:left="1797" w:header="709" w:footer="709" w:gutter="0"/>
          <w:pgNumType w:start="1"/>
          <w:cols w:space="708"/>
          <w:docGrid w:linePitch="360"/>
        </w:sectPr>
      </w:pPr>
    </w:p>
    <w:tbl>
      <w:tblPr>
        <w:tblStyle w:val="TableGrid1"/>
        <w:tblpPr w:leftFromText="180" w:rightFromText="180" w:horzAnchor="margin" w:tblpY="-4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418"/>
        <w:gridCol w:w="1357"/>
        <w:gridCol w:w="771"/>
        <w:gridCol w:w="762"/>
        <w:gridCol w:w="776"/>
        <w:gridCol w:w="833"/>
        <w:gridCol w:w="943"/>
        <w:gridCol w:w="1020"/>
        <w:gridCol w:w="1026"/>
        <w:gridCol w:w="1149"/>
        <w:gridCol w:w="673"/>
        <w:gridCol w:w="800"/>
        <w:gridCol w:w="831"/>
      </w:tblGrid>
      <w:tr w:rsidR="003F4F74" w:rsidRPr="003F4F74" w:rsidTr="00525D12">
        <w:tc>
          <w:tcPr>
            <w:tcW w:w="13176" w:type="dxa"/>
            <w:gridSpan w:val="14"/>
            <w:vAlign w:val="center"/>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b/>
                <w:color w:val="000000"/>
              </w:rPr>
              <w:lastRenderedPageBreak/>
              <w:t>Table 4.</w:t>
            </w:r>
            <w:r w:rsidRPr="003F4F74">
              <w:rPr>
                <w:rFonts w:ascii="Times New Roman" w:hAnsi="Times New Roman" w:cs="Times New Roman"/>
                <w:color w:val="000000"/>
              </w:rPr>
              <w:t xml:space="preserve"> Nutrient requirement of beef cow (545 kg) and nutrient surpluses and deficits to requirement in Aran forages when grazed.</w:t>
            </w:r>
          </w:p>
        </w:tc>
      </w:tr>
      <w:tr w:rsidR="003F4F74" w:rsidRPr="003F4F74" w:rsidTr="00525D12">
        <w:tc>
          <w:tcPr>
            <w:tcW w:w="817" w:type="dxa"/>
            <w:vAlign w:val="center"/>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jc w:val="center"/>
              <w:rPr>
                <w:rFonts w:ascii="Times New Roman" w:eastAsia="Times New Roman" w:hAnsi="Times New Roman" w:cs="Times New Roman"/>
              </w:rPr>
            </w:pP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Month since calving</w:t>
            </w:r>
          </w:p>
        </w:tc>
        <w:tc>
          <w:tcPr>
            <w:tcW w:w="1533" w:type="dxa"/>
            <w:gridSpan w:val="2"/>
            <w:vAlign w:val="center"/>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Total Digestible</w:t>
            </w:r>
          </w:p>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 xml:space="preserve"> Nutrients %</w:t>
            </w:r>
          </w:p>
        </w:tc>
        <w:tc>
          <w:tcPr>
            <w:tcW w:w="1609" w:type="dxa"/>
            <w:gridSpan w:val="2"/>
            <w:vAlign w:val="center"/>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Dry Matter Intake</w:t>
            </w:r>
          </w:p>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kg day</w:t>
            </w:r>
            <w:r w:rsidRPr="003F4F74">
              <w:rPr>
                <w:rFonts w:ascii="Times New Roman" w:hAnsi="Times New Roman" w:cs="Times New Roman"/>
                <w:color w:val="000000"/>
                <w:vertAlign w:val="superscript"/>
              </w:rPr>
              <w:t>-1</w:t>
            </w:r>
          </w:p>
        </w:tc>
        <w:tc>
          <w:tcPr>
            <w:tcW w:w="1963" w:type="dxa"/>
            <w:gridSpan w:val="2"/>
            <w:vAlign w:val="center"/>
          </w:tcPr>
          <w:p w:rsidR="003F4F74" w:rsidRPr="003F4F74" w:rsidRDefault="003F4F74" w:rsidP="003F4F74">
            <w:pPr>
              <w:spacing w:line="360" w:lineRule="auto"/>
              <w:jc w:val="center"/>
              <w:rPr>
                <w:rFonts w:ascii="Times New Roman" w:hAnsi="Times New Roman" w:cs="Times New Roman"/>
                <w:color w:val="000000"/>
              </w:rPr>
            </w:pPr>
            <w:proofErr w:type="spellStart"/>
            <w:r w:rsidRPr="003F4F74">
              <w:rPr>
                <w:rFonts w:ascii="Times New Roman" w:hAnsi="Times New Roman" w:cs="Times New Roman"/>
                <w:color w:val="000000"/>
              </w:rPr>
              <w:t>Metabolizable</w:t>
            </w:r>
            <w:proofErr w:type="spellEnd"/>
            <w:r w:rsidRPr="003F4F74">
              <w:rPr>
                <w:rFonts w:ascii="Times New Roman" w:hAnsi="Times New Roman" w:cs="Times New Roman"/>
                <w:color w:val="000000"/>
              </w:rPr>
              <w:t xml:space="preserve"> Energy</w:t>
            </w:r>
          </w:p>
          <w:p w:rsidR="003F4F74" w:rsidRPr="003F4F74" w:rsidRDefault="003F4F74" w:rsidP="003F4F74">
            <w:pPr>
              <w:spacing w:line="360" w:lineRule="auto"/>
              <w:jc w:val="center"/>
              <w:rPr>
                <w:rFonts w:ascii="Times New Roman" w:hAnsi="Times New Roman" w:cs="Times New Roman"/>
                <w:color w:val="000000"/>
                <w:vertAlign w:val="superscript"/>
              </w:rPr>
            </w:pPr>
            <w:proofErr w:type="spellStart"/>
            <w:r w:rsidRPr="003F4F74">
              <w:rPr>
                <w:rFonts w:ascii="Times New Roman" w:hAnsi="Times New Roman" w:cs="Times New Roman"/>
                <w:color w:val="000000"/>
              </w:rPr>
              <w:t>Mcal</w:t>
            </w:r>
            <w:proofErr w:type="spellEnd"/>
            <w:r w:rsidRPr="003F4F74">
              <w:rPr>
                <w:rFonts w:ascii="Times New Roman" w:hAnsi="Times New Roman" w:cs="Times New Roman"/>
                <w:color w:val="000000"/>
              </w:rPr>
              <w:t xml:space="preserve"> kg</w:t>
            </w:r>
            <w:r w:rsidRPr="003F4F74">
              <w:rPr>
                <w:rFonts w:ascii="Times New Roman" w:hAnsi="Times New Roman" w:cs="Times New Roman"/>
                <w:color w:val="000000"/>
                <w:vertAlign w:val="superscript"/>
              </w:rPr>
              <w:t>-1</w:t>
            </w:r>
          </w:p>
        </w:tc>
        <w:tc>
          <w:tcPr>
            <w:tcW w:w="2175" w:type="dxa"/>
            <w:gridSpan w:val="2"/>
            <w:vAlign w:val="center"/>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Net Energy for maintenance</w:t>
            </w:r>
          </w:p>
          <w:p w:rsidR="003F4F74" w:rsidRPr="003F4F74" w:rsidRDefault="003F4F74" w:rsidP="003F4F74">
            <w:pPr>
              <w:spacing w:line="360" w:lineRule="auto"/>
              <w:jc w:val="center"/>
              <w:rPr>
                <w:rFonts w:ascii="Times New Roman" w:hAnsi="Times New Roman" w:cs="Times New Roman"/>
                <w:color w:val="000000"/>
                <w:vertAlign w:val="superscript"/>
              </w:rPr>
            </w:pPr>
            <w:r w:rsidRPr="003F4F74">
              <w:rPr>
                <w:rFonts w:ascii="Times New Roman" w:hAnsi="Times New Roman" w:cs="Times New Roman"/>
                <w:color w:val="000000"/>
              </w:rPr>
              <w:t xml:space="preserve"> </w:t>
            </w:r>
            <w:proofErr w:type="spellStart"/>
            <w:r w:rsidRPr="003F4F74">
              <w:rPr>
                <w:rFonts w:ascii="Times New Roman" w:hAnsi="Times New Roman" w:cs="Times New Roman"/>
                <w:color w:val="000000"/>
              </w:rPr>
              <w:t>Mcal</w:t>
            </w:r>
            <w:proofErr w:type="spellEnd"/>
            <w:r w:rsidRPr="003F4F74">
              <w:rPr>
                <w:rFonts w:ascii="Times New Roman" w:hAnsi="Times New Roman" w:cs="Times New Roman"/>
                <w:color w:val="000000"/>
              </w:rPr>
              <w:t xml:space="preserve"> kg</w:t>
            </w:r>
            <w:r w:rsidRPr="003F4F74">
              <w:rPr>
                <w:rFonts w:ascii="Times New Roman" w:hAnsi="Times New Roman" w:cs="Times New Roman"/>
                <w:color w:val="000000"/>
                <w:vertAlign w:val="superscript"/>
              </w:rPr>
              <w:t>-1</w:t>
            </w:r>
          </w:p>
        </w:tc>
        <w:tc>
          <w:tcPr>
            <w:tcW w:w="1473" w:type="dxa"/>
            <w:gridSpan w:val="2"/>
            <w:vAlign w:val="center"/>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Crude Protein</w:t>
            </w:r>
          </w:p>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 xml:space="preserve"> % DM</w:t>
            </w:r>
          </w:p>
        </w:tc>
        <w:tc>
          <w:tcPr>
            <w:tcW w:w="831" w:type="dxa"/>
            <w:vAlign w:val="center"/>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 xml:space="preserve">Milk </w:t>
            </w:r>
          </w:p>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kg day</w:t>
            </w:r>
            <w:r w:rsidRPr="003F4F74">
              <w:rPr>
                <w:rFonts w:ascii="Times New Roman" w:hAnsi="Times New Roman" w:cs="Times New Roman"/>
                <w:color w:val="000000"/>
                <w:vertAlign w:val="superscript"/>
              </w:rPr>
              <w:t>-1</w:t>
            </w:r>
          </w:p>
        </w:tc>
      </w:tr>
      <w:tr w:rsidR="003F4F74" w:rsidRPr="003F4F74" w:rsidTr="00525D12">
        <w:tc>
          <w:tcPr>
            <w:tcW w:w="817" w:type="dxa"/>
            <w:vAlign w:val="bottom"/>
          </w:tcPr>
          <w:p w:rsidR="003F4F74" w:rsidRPr="003F4F74" w:rsidRDefault="003F4F74" w:rsidP="003F4F74">
            <w:pPr>
              <w:spacing w:line="360" w:lineRule="auto"/>
              <w:jc w:val="both"/>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jc w:val="center"/>
              <w:rPr>
                <w:rFonts w:ascii="Times New Roman" w:eastAsia="Times New Roman" w:hAnsi="Times New Roman" w:cs="Times New Roman"/>
              </w:rPr>
            </w:pP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proofErr w:type="spellStart"/>
            <w:proofErr w:type="gramStart"/>
            <w:r w:rsidRPr="003F4F74">
              <w:rPr>
                <w:rFonts w:ascii="Times New Roman" w:eastAsia="Times New Roman" w:hAnsi="Times New Roman" w:cs="Times New Roman"/>
                <w:vertAlign w:val="superscript"/>
              </w:rPr>
              <w:t>a</w:t>
            </w:r>
            <w:r w:rsidRPr="003F4F74">
              <w:rPr>
                <w:rFonts w:ascii="Times New Roman" w:eastAsia="Times New Roman" w:hAnsi="Times New Roman" w:cs="Times New Roman"/>
              </w:rPr>
              <w:t>Req</w:t>
            </w:r>
            <w:proofErr w:type="spellEnd"/>
            <w:proofErr w:type="gramEnd"/>
            <w:r w:rsidRPr="003F4F74">
              <w:rPr>
                <w:rFonts w:ascii="Times New Roman" w:eastAsia="Times New Roman" w:hAnsi="Times New Roman" w:cs="Times New Roman"/>
              </w:rPr>
              <w:t>.</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vertAlign w:val="superscript"/>
              </w:rPr>
              <w:t>b</w:t>
            </w:r>
            <w:r w:rsidRPr="003F4F74">
              <w:rPr>
                <w:rFonts w:ascii="Times New Roman" w:eastAsia="Times New Roman" w:hAnsi="Times New Roman" w:cs="Times New Roman"/>
              </w:rPr>
              <w:t xml:space="preserve"> ±%</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Req.</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Req.</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Req.</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Req.</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eastAsia="Times New Roman" w:hAnsi="Times New Roman" w:cs="Times New Roman"/>
              </w:rPr>
              <w:t>±%</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p>
        </w:tc>
      </w:tr>
      <w:tr w:rsidR="003F4F74" w:rsidRPr="003F4F74" w:rsidTr="00525D12">
        <w:tc>
          <w:tcPr>
            <w:tcW w:w="817" w:type="dxa"/>
            <w:vMerge w:val="restart"/>
            <w:textDirection w:val="btLr"/>
            <w:vAlign w:val="bottom"/>
          </w:tcPr>
          <w:p w:rsidR="003F4F74" w:rsidRPr="003F4F74" w:rsidRDefault="003F4F74" w:rsidP="003F4F74">
            <w:pPr>
              <w:spacing w:line="360" w:lineRule="auto"/>
              <w:ind w:left="113" w:right="113"/>
              <w:jc w:val="center"/>
              <w:rPr>
                <w:rFonts w:ascii="Times New Roman" w:hAnsi="Times New Roman" w:cs="Times New Roman"/>
                <w:color w:val="000000"/>
              </w:rPr>
            </w:pPr>
            <w:r w:rsidRPr="003F4F74">
              <w:rPr>
                <w:rFonts w:ascii="Times New Roman" w:hAnsi="Times New Roman" w:cs="Times New Roman"/>
                <w:color w:val="000000"/>
              </w:rPr>
              <w:t xml:space="preserve">Summer grazed </w:t>
            </w:r>
          </w:p>
          <w:p w:rsidR="003F4F74" w:rsidRPr="003F4F74" w:rsidRDefault="003F4F74" w:rsidP="003F4F74">
            <w:pPr>
              <w:spacing w:line="360" w:lineRule="auto"/>
              <w:ind w:left="113" w:right="113"/>
              <w:jc w:val="center"/>
              <w:rPr>
                <w:rFonts w:ascii="Times New Roman" w:eastAsia="Times New Roman" w:hAnsi="Times New Roman" w:cs="Times New Roman"/>
              </w:rPr>
            </w:pPr>
            <w:r w:rsidRPr="003F4F74">
              <w:rPr>
                <w:rFonts w:ascii="Times New Roman" w:hAnsi="Times New Roman" w:cs="Times New Roman"/>
                <w:color w:val="000000"/>
              </w:rPr>
              <w:t>pasture</w:t>
            </w: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April</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58.7</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-2.5</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12.2</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-4.8</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2.2</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-1.9</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-0.4</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10.1</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41.2</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7.6</w:t>
            </w:r>
          </w:p>
        </w:tc>
      </w:tr>
      <w:tr w:rsidR="003F4F74" w:rsidRPr="003F4F74" w:rsidTr="00525D12">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May</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59.9</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3.8</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12.6</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0.5</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2.2</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5.1</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7.2</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10.7</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41</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9.1</w:t>
            </w:r>
          </w:p>
        </w:tc>
      </w:tr>
      <w:tr w:rsidR="003F4F74" w:rsidRPr="003F4F74" w:rsidTr="00525D12">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June</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57.6</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2.5</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12.9</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-3.1</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2.1</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3.6</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7.5</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9.9</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39.8</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8.2</w:t>
            </w:r>
          </w:p>
        </w:tc>
      </w:tr>
      <w:tr w:rsidR="003F4F74" w:rsidRPr="003F4F74" w:rsidTr="00525D12">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July</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56.2</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5.6</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12.4</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2.1</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10.6</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9.3</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45.6</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6.5</w:t>
            </w:r>
          </w:p>
        </w:tc>
      </w:tr>
      <w:tr w:rsidR="003F4F74" w:rsidRPr="003F4F74" w:rsidTr="00525D12">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August</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54.7</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8.7</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0.8</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9.3</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13.4</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8.5</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52.4</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4.9</w:t>
            </w:r>
          </w:p>
        </w:tc>
      </w:tr>
      <w:tr w:rsidR="003F4F74" w:rsidRPr="003F4F74" w:rsidTr="00525D12">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September</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53.4</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8.4</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11.7</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-0.8</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8.6</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13.7</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7.9</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69</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3.5</w:t>
            </w:r>
          </w:p>
        </w:tc>
      </w:tr>
      <w:tr w:rsidR="003F4F74" w:rsidRPr="003F4F74" w:rsidTr="00525D12">
        <w:trPr>
          <w:trHeight w:val="294"/>
        </w:trPr>
        <w:tc>
          <w:tcPr>
            <w:tcW w:w="817" w:type="dxa"/>
            <w:vMerge/>
            <w:vAlign w:val="bottom"/>
          </w:tcPr>
          <w:p w:rsidR="003F4F74" w:rsidRPr="003F4F74" w:rsidRDefault="003F4F74" w:rsidP="003F4F74">
            <w:pPr>
              <w:spacing w:line="360" w:lineRule="auto"/>
              <w:jc w:val="center"/>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October</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44.9</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28.9</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0.3</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1.7</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28.6</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0.8</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55.3</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135.5</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c>
          <w:tcPr>
            <w:tcW w:w="817" w:type="dxa"/>
            <w:vMerge w:val="restart"/>
            <w:textDirection w:val="btLr"/>
            <w:vAlign w:val="bottom"/>
          </w:tcPr>
          <w:p w:rsidR="003F4F74" w:rsidRPr="003F4F74" w:rsidRDefault="003F4F74" w:rsidP="003F4F74">
            <w:pPr>
              <w:spacing w:line="360" w:lineRule="auto"/>
              <w:ind w:left="113" w:right="113"/>
              <w:jc w:val="center"/>
              <w:rPr>
                <w:rFonts w:ascii="Times New Roman" w:eastAsia="Times New Roman" w:hAnsi="Times New Roman" w:cs="Times New Roman"/>
              </w:rPr>
            </w:pPr>
            <w:r w:rsidRPr="003F4F74">
              <w:rPr>
                <w:rFonts w:ascii="Times New Roman" w:hAnsi="Times New Roman" w:cs="Times New Roman"/>
                <w:color w:val="000000"/>
              </w:rPr>
              <w:t>Winter grazed pasture</w:t>
            </w: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November</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45.8</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8.5</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10.9</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-9.2</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1.7</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7.7</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0.8</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23.6</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6.2</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46.3</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c>
          <w:tcPr>
            <w:tcW w:w="817" w:type="dxa"/>
            <w:vMerge/>
            <w:vAlign w:val="bottom"/>
          </w:tcPr>
          <w:p w:rsidR="003F4F74" w:rsidRPr="003F4F74" w:rsidRDefault="003F4F74" w:rsidP="003F4F74">
            <w:pPr>
              <w:spacing w:line="360" w:lineRule="auto"/>
              <w:jc w:val="both"/>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December</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9</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47.1</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3.2</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10.9</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-10.3</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1.7</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0.9</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10.9</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6.5</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30.1</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c>
          <w:tcPr>
            <w:tcW w:w="817" w:type="dxa"/>
            <w:vMerge/>
            <w:vAlign w:val="bottom"/>
          </w:tcPr>
          <w:p w:rsidR="003F4F74" w:rsidRPr="003F4F74" w:rsidRDefault="003F4F74" w:rsidP="003F4F74">
            <w:pPr>
              <w:spacing w:line="360" w:lineRule="auto"/>
              <w:jc w:val="both"/>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January</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49.3</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-3.6</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10.8</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-11.4</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1.8</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-4.9</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12.6</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c>
          <w:tcPr>
            <w:tcW w:w="817" w:type="dxa"/>
            <w:vMerge/>
            <w:vAlign w:val="bottom"/>
          </w:tcPr>
          <w:p w:rsidR="003F4F74" w:rsidRPr="003F4F74" w:rsidRDefault="003F4F74" w:rsidP="003F4F74">
            <w:pPr>
              <w:spacing w:line="360" w:lineRule="auto"/>
              <w:jc w:val="both"/>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February</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52.3</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rPr>
              <w:t>-10.5</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10.9</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-13.4</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1.9</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-11.7</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-11</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7.7</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-4</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rPr>
          <w:trHeight w:val="579"/>
        </w:trPr>
        <w:tc>
          <w:tcPr>
            <w:tcW w:w="817" w:type="dxa"/>
            <w:vMerge/>
            <w:vAlign w:val="bottom"/>
          </w:tcPr>
          <w:p w:rsidR="003F4F74" w:rsidRPr="003F4F74" w:rsidRDefault="003F4F74" w:rsidP="003F4F74">
            <w:pPr>
              <w:spacing w:line="360" w:lineRule="auto"/>
              <w:jc w:val="both"/>
              <w:rPr>
                <w:rFonts w:ascii="Times New Roman" w:eastAsia="Times New Roman" w:hAnsi="Times New Roman" w:cs="Times New Roman"/>
              </w:rPr>
            </w:pPr>
          </w:p>
        </w:tc>
        <w:tc>
          <w:tcPr>
            <w:tcW w:w="1418" w:type="dxa"/>
            <w:vAlign w:val="center"/>
          </w:tcPr>
          <w:p w:rsidR="003F4F74" w:rsidRPr="003F4F74" w:rsidRDefault="003F4F74" w:rsidP="003F4F74">
            <w:pPr>
              <w:spacing w:line="360" w:lineRule="auto"/>
              <w:rPr>
                <w:rFonts w:ascii="Times New Roman" w:eastAsia="Times New Roman" w:hAnsi="Times New Roman" w:cs="Times New Roman"/>
              </w:rPr>
            </w:pPr>
            <w:r w:rsidRPr="003F4F74">
              <w:rPr>
                <w:rFonts w:ascii="Times New Roman" w:hAnsi="Times New Roman" w:cs="Times New Roman"/>
                <w:color w:val="000000"/>
              </w:rPr>
              <w:t>March</w:t>
            </w:r>
          </w:p>
        </w:tc>
        <w:tc>
          <w:tcPr>
            <w:tcW w:w="1357"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77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56.2</w:t>
            </w:r>
          </w:p>
        </w:tc>
        <w:tc>
          <w:tcPr>
            <w:tcW w:w="762"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rPr>
              <w:t>-19</w:t>
            </w:r>
          </w:p>
        </w:tc>
        <w:tc>
          <w:tcPr>
            <w:tcW w:w="77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11.2</w:t>
            </w:r>
          </w:p>
        </w:tc>
        <w:tc>
          <w:tcPr>
            <w:tcW w:w="833"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-16.3</w:t>
            </w:r>
          </w:p>
        </w:tc>
        <w:tc>
          <w:tcPr>
            <w:tcW w:w="94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2.1</w:t>
            </w:r>
          </w:p>
        </w:tc>
        <w:tc>
          <w:tcPr>
            <w:tcW w:w="1020"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-20.4</w:t>
            </w:r>
          </w:p>
        </w:tc>
        <w:tc>
          <w:tcPr>
            <w:tcW w:w="1026"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1.2</w:t>
            </w:r>
          </w:p>
        </w:tc>
        <w:tc>
          <w:tcPr>
            <w:tcW w:w="1149" w:type="dxa"/>
            <w:vAlign w:val="center"/>
          </w:tcPr>
          <w:p w:rsidR="003F4F74" w:rsidRPr="003F4F74" w:rsidRDefault="003F4F74" w:rsidP="003F4F74">
            <w:pPr>
              <w:spacing w:line="360" w:lineRule="auto"/>
              <w:jc w:val="center"/>
              <w:rPr>
                <w:rFonts w:ascii="Times New Roman" w:eastAsia="Times New Roman" w:hAnsi="Times New Roman" w:cs="Times New Roman"/>
                <w:color w:val="FF0000"/>
              </w:rPr>
            </w:pPr>
            <w:r w:rsidRPr="003F4F74">
              <w:rPr>
                <w:rFonts w:ascii="Times New Roman" w:hAnsi="Times New Roman" w:cs="Times New Roman"/>
                <w:color w:val="000000"/>
              </w:rPr>
              <w:t>-22.4</w:t>
            </w:r>
          </w:p>
        </w:tc>
        <w:tc>
          <w:tcPr>
            <w:tcW w:w="673"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8.8</w:t>
            </w:r>
          </w:p>
        </w:tc>
        <w:tc>
          <w:tcPr>
            <w:tcW w:w="800"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-21.4</w:t>
            </w:r>
          </w:p>
        </w:tc>
        <w:tc>
          <w:tcPr>
            <w:tcW w:w="831" w:type="dxa"/>
            <w:vAlign w:val="center"/>
          </w:tcPr>
          <w:p w:rsidR="003F4F74" w:rsidRPr="003F4F74" w:rsidRDefault="003F4F74" w:rsidP="003F4F74">
            <w:pPr>
              <w:spacing w:line="360" w:lineRule="auto"/>
              <w:jc w:val="center"/>
              <w:rPr>
                <w:rFonts w:ascii="Times New Roman" w:eastAsia="Times New Roman" w:hAnsi="Times New Roman" w:cs="Times New Roman"/>
              </w:rPr>
            </w:pPr>
            <w:r w:rsidRPr="003F4F74">
              <w:rPr>
                <w:rFonts w:ascii="Times New Roman" w:hAnsi="Times New Roman" w:cs="Times New Roman"/>
                <w:color w:val="000000"/>
              </w:rPr>
              <w:t>0</w:t>
            </w:r>
          </w:p>
        </w:tc>
      </w:tr>
      <w:tr w:rsidR="003F4F74" w:rsidRPr="003F4F74" w:rsidTr="00525D12">
        <w:tc>
          <w:tcPr>
            <w:tcW w:w="817" w:type="dxa"/>
            <w:vAlign w:val="bottom"/>
          </w:tcPr>
          <w:p w:rsidR="003F4F74" w:rsidRPr="003F4F74" w:rsidRDefault="003F4F74" w:rsidP="003F4F74">
            <w:pPr>
              <w:ind w:left="720"/>
              <w:contextualSpacing/>
              <w:rPr>
                <w:rFonts w:ascii="Times New Roman" w:hAnsi="Times New Roman" w:cs="Times New Roman"/>
                <w:color w:val="333333"/>
                <w:shd w:val="clear" w:color="auto" w:fill="F8F8F8"/>
              </w:rPr>
            </w:pPr>
          </w:p>
        </w:tc>
        <w:tc>
          <w:tcPr>
            <w:tcW w:w="12359" w:type="dxa"/>
            <w:gridSpan w:val="13"/>
            <w:vAlign w:val="bottom"/>
          </w:tcPr>
          <w:p w:rsidR="003F4F74" w:rsidRPr="003F4F74" w:rsidRDefault="003F4F74" w:rsidP="003F4F74">
            <w:pPr>
              <w:rPr>
                <w:rFonts w:ascii="Times New Roman" w:hAnsi="Times New Roman" w:cs="Times New Roman"/>
                <w:color w:val="333333"/>
                <w:sz w:val="20"/>
                <w:shd w:val="clear" w:color="auto" w:fill="F8F8F8"/>
              </w:rPr>
            </w:pPr>
            <w:proofErr w:type="spellStart"/>
            <w:r w:rsidRPr="003F4F74">
              <w:rPr>
                <w:rFonts w:ascii="Times New Roman" w:eastAsia="Times New Roman" w:hAnsi="Times New Roman" w:cs="Times New Roman"/>
                <w:vertAlign w:val="superscript"/>
              </w:rPr>
              <w:t>a</w:t>
            </w:r>
            <w:r w:rsidRPr="003F4F74">
              <w:rPr>
                <w:rFonts w:ascii="Times New Roman" w:hAnsi="Times New Roman" w:cs="Times New Roman"/>
                <w:color w:val="000000"/>
              </w:rPr>
              <w:t>Req</w:t>
            </w:r>
            <w:proofErr w:type="spellEnd"/>
            <w:proofErr w:type="gramStart"/>
            <w:r w:rsidRPr="003F4F74">
              <w:rPr>
                <w:rFonts w:ascii="Times New Roman" w:hAnsi="Times New Roman" w:cs="Times New Roman"/>
                <w:color w:val="000000"/>
              </w:rPr>
              <w:t>.=</w:t>
            </w:r>
            <w:proofErr w:type="gramEnd"/>
            <w:r w:rsidRPr="003F4F74">
              <w:rPr>
                <w:rFonts w:ascii="Times New Roman" w:hAnsi="Times New Roman" w:cs="Times New Roman"/>
                <w:color w:val="000000"/>
              </w:rPr>
              <w:t xml:space="preserve"> Daily minimum nutrient requirement of beef cow with a mature weight: 545 kg; calf birth weight: 40 kg; age at calving: 60 months; peak milk: 9 kg; age of calf at weaning: 30 weeks; breed code: Angus; milk protein: 3.4%; calving interval: 12 months (f</w:t>
            </w:r>
            <w:r w:rsidRPr="003F4F74">
              <w:rPr>
                <w:rFonts w:ascii="Times New Roman" w:hAnsi="Times New Roman" w:cs="Times New Roman"/>
                <w:color w:val="333333"/>
                <w:shd w:val="clear" w:color="auto" w:fill="F8F8F8"/>
              </w:rPr>
              <w:t>rom </w:t>
            </w:r>
            <w:r w:rsidRPr="003F4F74">
              <w:rPr>
                <w:rFonts w:ascii="Times New Roman" w:hAnsi="Times New Roman" w:cs="Times New Roman"/>
                <w:i/>
                <w:iCs/>
                <w:color w:val="333333"/>
                <w:shd w:val="clear" w:color="auto" w:fill="F8F8F8"/>
              </w:rPr>
              <w:t>Nutrient Requirements of Beef Cattle</w:t>
            </w:r>
            <w:r w:rsidRPr="003F4F74">
              <w:rPr>
                <w:rFonts w:ascii="Times New Roman" w:hAnsi="Times New Roman" w:cs="Times New Roman"/>
                <w:color w:val="333333"/>
                <w:shd w:val="clear" w:color="auto" w:fill="F8F8F8"/>
              </w:rPr>
              <w:t>, 2000, National Academy of Sciences, National Academy Press, Washington, DC.).</w:t>
            </w:r>
          </w:p>
          <w:p w:rsidR="003F4F74" w:rsidRPr="003F4F74" w:rsidRDefault="003F4F74" w:rsidP="003F4F74">
            <w:r w:rsidRPr="003F4F74">
              <w:rPr>
                <w:rFonts w:ascii="Times New Roman" w:eastAsia="Times New Roman" w:hAnsi="Times New Roman" w:cs="Times New Roman"/>
                <w:vertAlign w:val="superscript"/>
              </w:rPr>
              <w:lastRenderedPageBreak/>
              <w:t xml:space="preserve"> b</w:t>
            </w:r>
            <w:r w:rsidRPr="003F4F74">
              <w:rPr>
                <w:rFonts w:ascii="Times New Roman" w:eastAsia="Times New Roman" w:hAnsi="Times New Roman" w:cs="Times New Roman"/>
              </w:rPr>
              <w:t xml:space="preserve"> ±% = The monthly averages of nutrient deficits and surpluses to minimum requirement. Calculated based on predicted DMI.</w:t>
            </w:r>
          </w:p>
        </w:tc>
      </w:tr>
    </w:tbl>
    <w:p w:rsidR="003F4F74" w:rsidRPr="003F4F74" w:rsidRDefault="003F4F74" w:rsidP="003F4F74">
      <w:pPr>
        <w:spacing w:after="0" w:line="360" w:lineRule="auto"/>
        <w:jc w:val="both"/>
        <w:rPr>
          <w:rFonts w:ascii="Times New Roman" w:eastAsia="Times New Roman" w:hAnsi="Times New Roman" w:cs="Times New Roman"/>
          <w:sz w:val="24"/>
          <w:szCs w:val="24"/>
          <w:lang w:val="en-US"/>
        </w:rPr>
        <w:sectPr w:rsidR="003F4F74" w:rsidRPr="003F4F74" w:rsidSect="007C490F">
          <w:pgSz w:w="15840" w:h="12240" w:orient="landscape"/>
          <w:pgMar w:top="1797" w:right="1440" w:bottom="1797" w:left="1440" w:header="709" w:footer="709" w:gutter="0"/>
          <w:cols w:space="708"/>
          <w:docGrid w:linePitch="360"/>
        </w:sectPr>
      </w:pPr>
    </w:p>
    <w:p w:rsidR="003F4F74" w:rsidRPr="003F4F74" w:rsidRDefault="003F4F74" w:rsidP="003F4F74">
      <w:pPr>
        <w:rPr>
          <w:rFonts w:ascii="Times New Roman" w:hAnsi="Times New Roman" w:cs="Times New Roman"/>
          <w:i/>
          <w:sz w:val="24"/>
          <w:szCs w:val="24"/>
        </w:rPr>
      </w:pPr>
      <w:r w:rsidRPr="003F4F74">
        <w:rPr>
          <w:rFonts w:ascii="Times New Roman" w:hAnsi="Times New Roman" w:cs="Times New Roman"/>
          <w:i/>
          <w:sz w:val="24"/>
          <w:szCs w:val="24"/>
        </w:rPr>
        <w:lastRenderedPageBreak/>
        <w:t>Mineral imbalances and deficiencies in Aran pasture types</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p>
    <w:p w:rsidR="003F4F74" w:rsidRPr="003F4F74" w:rsidRDefault="003F4F74" w:rsidP="003F4F74">
      <w:pPr>
        <w:spacing w:after="0" w:line="360" w:lineRule="auto"/>
        <w:jc w:val="both"/>
        <w:textAlignment w:val="baseline"/>
        <w:rPr>
          <w:rFonts w:ascii="Times New Roman" w:hAnsi="Times New Roman"/>
          <w:sz w:val="24"/>
          <w:szCs w:val="24"/>
        </w:rPr>
      </w:pPr>
      <w:r w:rsidRPr="003F4F74">
        <w:rPr>
          <w:rFonts w:ascii="Times New Roman" w:eastAsia="Times New Roman" w:hAnsi="Times New Roman" w:cs="Times New Roman"/>
          <w:sz w:val="24"/>
          <w:szCs w:val="24"/>
          <w:lang w:val="en-US"/>
        </w:rPr>
        <w:t xml:space="preserve">Beef cattle require at least 17 important minerals (NRC, 2000) for optimal growth, disease resistance and reproduction. </w:t>
      </w:r>
      <w:r w:rsidRPr="003F4F74">
        <w:rPr>
          <w:rFonts w:ascii="Times New Roman" w:hAnsi="Times New Roman"/>
          <w:sz w:val="24"/>
          <w:szCs w:val="24"/>
        </w:rPr>
        <w:t xml:space="preserve">Minerals essential to cattle nutrition are classified as either </w:t>
      </w:r>
      <w:proofErr w:type="spellStart"/>
      <w:r w:rsidRPr="003F4F74">
        <w:rPr>
          <w:rFonts w:ascii="Times New Roman" w:hAnsi="Times New Roman"/>
          <w:sz w:val="24"/>
          <w:szCs w:val="24"/>
        </w:rPr>
        <w:t>macrominerals</w:t>
      </w:r>
      <w:proofErr w:type="spellEnd"/>
      <w:r w:rsidRPr="003F4F74">
        <w:rPr>
          <w:rFonts w:ascii="Times New Roman" w:hAnsi="Times New Roman"/>
          <w:sz w:val="24"/>
          <w:szCs w:val="24"/>
        </w:rPr>
        <w:t xml:space="preserve"> (&gt;100 ppm) or </w:t>
      </w:r>
      <w:proofErr w:type="spellStart"/>
      <w:r w:rsidRPr="003F4F74">
        <w:rPr>
          <w:rFonts w:ascii="Times New Roman" w:hAnsi="Times New Roman"/>
          <w:sz w:val="24"/>
          <w:szCs w:val="24"/>
        </w:rPr>
        <w:t>microminerals</w:t>
      </w:r>
      <w:proofErr w:type="spellEnd"/>
      <w:r w:rsidRPr="003F4F74">
        <w:rPr>
          <w:rFonts w:ascii="Times New Roman" w:hAnsi="Times New Roman"/>
          <w:sz w:val="24"/>
          <w:szCs w:val="24"/>
        </w:rPr>
        <w:t xml:space="preserve"> (&lt;100 ppm). The major elements include calcium (Ca), phosphorus (P), magnesium (Mg) and sodium (Na). Potassium (K) and sulphur (S) can act as antagonists to other minerals and interrupt their bioavailability. The trace elements include cobalt (Co), copper (Cu), iodine (I), manganese (</w:t>
      </w:r>
      <w:proofErr w:type="spellStart"/>
      <w:r w:rsidRPr="003F4F74">
        <w:rPr>
          <w:rFonts w:ascii="Times New Roman" w:hAnsi="Times New Roman"/>
          <w:sz w:val="24"/>
          <w:szCs w:val="24"/>
        </w:rPr>
        <w:t>Mn</w:t>
      </w:r>
      <w:proofErr w:type="spellEnd"/>
      <w:r w:rsidRPr="003F4F74">
        <w:rPr>
          <w:rFonts w:ascii="Times New Roman" w:hAnsi="Times New Roman"/>
          <w:sz w:val="24"/>
          <w:szCs w:val="24"/>
        </w:rPr>
        <w:t>), selenium (Se) and zinc (Zn). Molybdenum (Mo) and iron (Fe) are powerful Cu-antagonists.</w:t>
      </w:r>
    </w:p>
    <w:p w:rsidR="003F4F74" w:rsidRPr="003F4F74" w:rsidRDefault="003F4F74" w:rsidP="003F4F74">
      <w:pPr>
        <w:spacing w:after="0"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 xml:space="preserve">The results of the mineral analysis of Aran grassland samples are compared to the recommended mineral requirements in beef diets </w:t>
      </w:r>
      <w:r w:rsidRPr="003F4F74">
        <w:rPr>
          <w:rFonts w:ascii="Times New Roman" w:eastAsia="Times New Roman" w:hAnsi="Times New Roman" w:cs="Times New Roman"/>
          <w:sz w:val="24"/>
          <w:szCs w:val="24"/>
          <w:lang w:val="en-US"/>
        </w:rPr>
        <w:fldChar w:fldCharType="begin"/>
      </w:r>
      <w:r w:rsidRPr="003F4F74">
        <w:rPr>
          <w:rFonts w:ascii="Times New Roman" w:eastAsia="Times New Roman" w:hAnsi="Times New Roman" w:cs="Times New Roman"/>
          <w:sz w:val="24"/>
          <w:szCs w:val="24"/>
          <w:lang w:val="en-US"/>
        </w:rPr>
        <w:instrText xml:space="preserve"> ADDIN EN.CITE &lt;EndNote&gt;&lt;Cite&gt;&lt;Author&gt;Rogers&lt;/Author&gt;&lt;Year&gt;2000&lt;/Year&gt;&lt;RecNum&gt;303&lt;/RecNum&gt;&lt;record&gt;&lt;rec-number&gt;303&lt;/rec-number&gt;&lt;foreign-keys&gt;&lt;key app="EN" db-id="5va0wd5p2petwuex0z2ps0zte525dv05patf"&gt;303&lt;/key&gt;&lt;/foreign-keys&gt;&lt;ref-type name="Report"&gt;27&lt;/ref-type&gt;&lt;contributors&gt;&lt;authors&gt;&lt;author&gt;Rogers, P.&lt;/author&gt;&lt;author&gt;Gately, T.&lt;/author&gt;&lt;author&gt;Keating, T.&lt;/author&gt;&lt;/authors&gt;&lt;/contributors&gt;&lt;titles&gt;&lt;title&gt;Teagasc Farm Nutrient Profile: Reference Information for Professionals&lt;/title&gt;&lt;/titles&gt;&lt;dates&gt;&lt;year&gt;2000&lt;/year&gt;&lt;/dates&gt;&lt;publisher&gt;Teagasc&lt;/publisher&gt;&lt;urls&gt;&lt;related-urls&gt;&lt;url&gt;http://homepage.eircom.net/~progers/2manual.htm&lt;/url&gt;&lt;/related-urls&gt;&lt;/urls&gt;&lt;/record&gt;&lt;/Cite&gt;&lt;/EndNote&gt;</w:instrText>
      </w:r>
      <w:r w:rsidRPr="003F4F74">
        <w:rPr>
          <w:rFonts w:ascii="Times New Roman" w:eastAsia="Times New Roman" w:hAnsi="Times New Roman" w:cs="Times New Roman"/>
          <w:sz w:val="24"/>
          <w:szCs w:val="24"/>
          <w:lang w:val="en-US"/>
        </w:rPr>
        <w:fldChar w:fldCharType="separate"/>
      </w:r>
      <w:r w:rsidRPr="003F4F74">
        <w:rPr>
          <w:rFonts w:ascii="Times New Roman" w:eastAsia="Times New Roman" w:hAnsi="Times New Roman" w:cs="Times New Roman"/>
          <w:sz w:val="24"/>
          <w:szCs w:val="24"/>
          <w:lang w:val="en-US"/>
        </w:rPr>
        <w:t>(Table 10; NRC, 2000)</w:t>
      </w:r>
      <w:r w:rsidRPr="003F4F74">
        <w:rPr>
          <w:rFonts w:ascii="Times New Roman" w:eastAsia="Times New Roman" w:hAnsi="Times New Roman" w:cs="Times New Roman"/>
          <w:sz w:val="24"/>
          <w:szCs w:val="24"/>
          <w:lang w:val="en-US"/>
        </w:rPr>
        <w:fldChar w:fldCharType="end"/>
      </w:r>
      <w:r w:rsidRPr="003F4F74">
        <w:rPr>
          <w:rFonts w:ascii="Times New Roman" w:eastAsia="Times New Roman" w:hAnsi="Times New Roman" w:cs="Times New Roman"/>
          <w:sz w:val="24"/>
          <w:szCs w:val="24"/>
          <w:lang w:val="en-US"/>
        </w:rPr>
        <w:t xml:space="preserve">.  </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p>
    <w:p w:rsidR="003F4F74" w:rsidRPr="003F4F74" w:rsidRDefault="003F4F74" w:rsidP="003F4F74">
      <w:pPr>
        <w:spacing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b/>
          <w:i/>
          <w:sz w:val="24"/>
          <w:szCs w:val="24"/>
          <w:lang w:val="en-US"/>
        </w:rPr>
        <w:t>Phosphorus</w:t>
      </w:r>
      <w:r w:rsidRPr="003F4F74">
        <w:rPr>
          <w:rFonts w:ascii="Times New Roman" w:eastAsia="Times New Roman" w:hAnsi="Times New Roman" w:cs="Times New Roman"/>
          <w:sz w:val="24"/>
          <w:szCs w:val="24"/>
          <w:lang w:val="en-US"/>
        </w:rPr>
        <w:t>: Aran pasturelands are seasonally deficient in P (mean of 0.16% ± S.E. 0.01). Grasslands with a low level of soil P are associated with the most species-rich and valuable plant community assemblages (Critchley et al. 2002); the P mineral status of forages recorded on Aran likely reflect a low soil nutrient status. Phosphorus concentrations in forages are also depleted with increased stage of maturity of the vegetation community, soil low-moisture conditions, and winter-time grazing. Livestock diets containing less than 0.25% P may not be sufficient for optimal rumen microbe activity (</w:t>
      </w:r>
      <w:proofErr w:type="spellStart"/>
      <w:r w:rsidRPr="003F4F74">
        <w:rPr>
          <w:rFonts w:ascii="Times New Roman" w:eastAsia="Times New Roman" w:hAnsi="Times New Roman" w:cs="Times New Roman"/>
          <w:sz w:val="24"/>
          <w:szCs w:val="24"/>
          <w:lang w:val="en-US"/>
        </w:rPr>
        <w:t>Satter</w:t>
      </w:r>
      <w:proofErr w:type="spellEnd"/>
      <w:r w:rsidRPr="003F4F74">
        <w:rPr>
          <w:rFonts w:ascii="Times New Roman" w:eastAsia="Times New Roman" w:hAnsi="Times New Roman" w:cs="Times New Roman"/>
          <w:sz w:val="24"/>
          <w:szCs w:val="24"/>
          <w:lang w:val="en-US"/>
        </w:rPr>
        <w:t xml:space="preserve"> et al. 2005).</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r w:rsidRPr="003F4F74">
        <w:rPr>
          <w:rFonts w:ascii="Times New Roman" w:eastAsia="Times New Roman" w:hAnsi="Times New Roman" w:cs="Times New Roman"/>
          <w:b/>
          <w:i/>
          <w:sz w:val="24"/>
          <w:szCs w:val="24"/>
          <w:lang w:val="en-US"/>
        </w:rPr>
        <w:t>Calcium and Magnesium</w:t>
      </w:r>
      <w:r w:rsidRPr="003F4F74">
        <w:rPr>
          <w:rFonts w:ascii="Times New Roman" w:eastAsia="Times New Roman" w:hAnsi="Times New Roman" w:cs="Times New Roman"/>
          <w:sz w:val="24"/>
          <w:szCs w:val="24"/>
          <w:lang w:val="en-US"/>
        </w:rPr>
        <w:t xml:space="preserve">: Levels of Ca in Aran forages were high (Average 0.76% DM ± S.E. 0.03). High forage Ca content very likely </w:t>
      </w:r>
      <w:proofErr w:type="gramStart"/>
      <w:r w:rsidRPr="003F4F74">
        <w:rPr>
          <w:rFonts w:ascii="Times New Roman" w:eastAsia="Times New Roman" w:hAnsi="Times New Roman" w:cs="Times New Roman"/>
          <w:sz w:val="24"/>
          <w:szCs w:val="24"/>
          <w:lang w:val="en-US"/>
        </w:rPr>
        <w:t>reflect</w:t>
      </w:r>
      <w:proofErr w:type="gramEnd"/>
      <w:r w:rsidRPr="003F4F74">
        <w:rPr>
          <w:rFonts w:ascii="Times New Roman" w:eastAsia="Times New Roman" w:hAnsi="Times New Roman" w:cs="Times New Roman"/>
          <w:sz w:val="24"/>
          <w:szCs w:val="24"/>
          <w:lang w:val="en-US"/>
        </w:rPr>
        <w:t xml:space="preserve"> Ca-rich calcareous soils. In general, high concentrations of dietary calcium are tolerated well by cattle and levels are not so high as to interrupt </w:t>
      </w:r>
      <w:proofErr w:type="spellStart"/>
      <w:r w:rsidRPr="003F4F74">
        <w:rPr>
          <w:rFonts w:ascii="Times New Roman" w:eastAsia="Times New Roman" w:hAnsi="Times New Roman" w:cs="Times New Roman"/>
          <w:sz w:val="24"/>
          <w:szCs w:val="24"/>
          <w:lang w:val="en-US"/>
        </w:rPr>
        <w:t>Mn</w:t>
      </w:r>
      <w:proofErr w:type="spellEnd"/>
      <w:r w:rsidRPr="003F4F74">
        <w:rPr>
          <w:rFonts w:ascii="Times New Roman" w:eastAsia="Times New Roman" w:hAnsi="Times New Roman" w:cs="Times New Roman"/>
          <w:sz w:val="24"/>
          <w:szCs w:val="24"/>
          <w:lang w:val="en-US"/>
        </w:rPr>
        <w:t>, Zn and P absorption. However, Ca concentrations &gt; 0.4% DM may lead to Ca imbalances pre-partum. Ca imbalances pre-partum may be compounded if Magnesium levels are not adequate and post-parturient hypocalcemia may occur. Magnesium</w:t>
      </w:r>
      <w:r w:rsidRPr="003F4F74" w:rsidDel="002C30E8">
        <w:rPr>
          <w:rFonts w:ascii="Times New Roman" w:eastAsia="Times New Roman" w:hAnsi="Times New Roman" w:cs="Times New Roman"/>
          <w:sz w:val="24"/>
          <w:szCs w:val="24"/>
          <w:lang w:val="en-US"/>
        </w:rPr>
        <w:t xml:space="preserve"> </w:t>
      </w:r>
      <w:r w:rsidRPr="003F4F74">
        <w:rPr>
          <w:rFonts w:ascii="Times New Roman" w:eastAsia="Times New Roman" w:hAnsi="Times New Roman" w:cs="Times New Roman"/>
          <w:sz w:val="24"/>
          <w:szCs w:val="24"/>
          <w:lang w:val="en-US"/>
        </w:rPr>
        <w:t>levels on Aran were found in low to (mainly) marginal concentrations (Average 0.26% DM ± S.E. 0.01). Regular dietary supplementation with Mg may be required if the herd has a history of milk fever.</w:t>
      </w:r>
    </w:p>
    <w:p w:rsidR="003F4F74" w:rsidRPr="003F4F74" w:rsidRDefault="003F4F74" w:rsidP="003F4F74">
      <w:pPr>
        <w:spacing w:line="360" w:lineRule="auto"/>
        <w:contextualSpacing/>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b/>
          <w:i/>
          <w:sz w:val="24"/>
          <w:szCs w:val="24"/>
          <w:lang w:val="en-US"/>
        </w:rPr>
        <w:lastRenderedPageBreak/>
        <w:t>Calcium Phosphorus ratio</w:t>
      </w:r>
      <w:r w:rsidRPr="003F4F74">
        <w:rPr>
          <w:rFonts w:ascii="Times New Roman" w:eastAsia="Times New Roman" w:hAnsi="Times New Roman" w:cs="Times New Roman"/>
          <w:sz w:val="24"/>
          <w:szCs w:val="24"/>
          <w:lang w:val="en-US"/>
        </w:rPr>
        <w:t xml:space="preserve">: In addition to the amount of Ca and P in the diet, Ca and P ratios are also important. Calcareous grasslands a very high ratio of Calcium to Phosphate may be detrimental to proper utilization. </w:t>
      </w:r>
    </w:p>
    <w:p w:rsidR="003F4F74" w:rsidRPr="003F4F74" w:rsidRDefault="003F4F74" w:rsidP="003F4F74">
      <w:pPr>
        <w:spacing w:line="360" w:lineRule="auto"/>
        <w:contextualSpacing/>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 xml:space="preserve">Given the low P concentrations in Aran forages, and high </w:t>
      </w:r>
      <w:proofErr w:type="spellStart"/>
      <w:r w:rsidRPr="003F4F74">
        <w:rPr>
          <w:rFonts w:ascii="Times New Roman" w:eastAsia="Times New Roman" w:hAnsi="Times New Roman" w:cs="Times New Roman"/>
          <w:sz w:val="24"/>
          <w:szCs w:val="24"/>
          <w:lang w:val="en-US"/>
        </w:rPr>
        <w:t>Ca</w:t>
      </w:r>
      <w:proofErr w:type="gramStart"/>
      <w:r w:rsidRPr="003F4F74">
        <w:rPr>
          <w:rFonts w:ascii="Times New Roman" w:eastAsia="Times New Roman" w:hAnsi="Times New Roman" w:cs="Times New Roman"/>
          <w:sz w:val="24"/>
          <w:szCs w:val="24"/>
          <w:lang w:val="en-US"/>
        </w:rPr>
        <w:t>:P</w:t>
      </w:r>
      <w:proofErr w:type="spellEnd"/>
      <w:proofErr w:type="gramEnd"/>
      <w:r w:rsidRPr="003F4F74">
        <w:rPr>
          <w:rFonts w:ascii="Times New Roman" w:eastAsia="Times New Roman" w:hAnsi="Times New Roman" w:cs="Times New Roman"/>
          <w:sz w:val="24"/>
          <w:szCs w:val="24"/>
          <w:lang w:val="en-US"/>
        </w:rPr>
        <w:t xml:space="preserve"> ratios in winter-grazed pastures recorded in Winter (Table 5), a dietary P supplement should be considered.</w:t>
      </w:r>
    </w:p>
    <w:p w:rsidR="003F4F74" w:rsidRPr="003F4F74" w:rsidRDefault="003F4F74" w:rsidP="003F4F74">
      <w:pPr>
        <w:spacing w:line="360" w:lineRule="auto"/>
        <w:ind w:left="720"/>
        <w:contextualSpacing/>
        <w:jc w:val="both"/>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7"/>
        <w:gridCol w:w="1420"/>
        <w:gridCol w:w="1642"/>
        <w:gridCol w:w="1420"/>
        <w:gridCol w:w="2543"/>
      </w:tblGrid>
      <w:tr w:rsidR="003F4F74" w:rsidRPr="003F4F74" w:rsidTr="00525D12">
        <w:tc>
          <w:tcPr>
            <w:tcW w:w="8472" w:type="dxa"/>
            <w:gridSpan w:val="5"/>
            <w:tcBorders>
              <w:bottom w:val="double" w:sz="4" w:space="0" w:color="auto"/>
            </w:tcBorders>
            <w:vAlign w:val="center"/>
          </w:tcPr>
          <w:p w:rsidR="003F4F74" w:rsidRPr="003F4F74" w:rsidRDefault="003F4F74" w:rsidP="003F4F74">
            <w:pPr>
              <w:contextualSpacing/>
              <w:rPr>
                <w:rFonts w:ascii="Times New Roman" w:hAnsi="Times New Roman" w:cs="Times New Roman"/>
                <w:color w:val="000000"/>
              </w:rPr>
            </w:pPr>
            <w:r w:rsidRPr="003F4F74">
              <w:rPr>
                <w:rFonts w:ascii="Times New Roman" w:hAnsi="Times New Roman" w:cs="Times New Roman"/>
                <w:b/>
                <w:color w:val="000000"/>
              </w:rPr>
              <w:t>Table 5</w:t>
            </w:r>
            <w:r w:rsidRPr="003F4F74">
              <w:rPr>
                <w:rFonts w:ascii="Times New Roman" w:hAnsi="Times New Roman" w:cs="Times New Roman"/>
                <w:color w:val="000000"/>
              </w:rPr>
              <w:t xml:space="preserve">. Distribution of forage sample results across different </w:t>
            </w:r>
            <w:proofErr w:type="spellStart"/>
            <w:r w:rsidRPr="003F4F74">
              <w:rPr>
                <w:rFonts w:ascii="Times New Roman" w:hAnsi="Times New Roman" w:cs="Times New Roman"/>
                <w:color w:val="000000"/>
              </w:rPr>
              <w:t>Ca</w:t>
            </w:r>
            <w:proofErr w:type="gramStart"/>
            <w:r w:rsidRPr="003F4F74">
              <w:rPr>
                <w:rFonts w:ascii="Times New Roman" w:hAnsi="Times New Roman" w:cs="Times New Roman"/>
                <w:color w:val="000000"/>
              </w:rPr>
              <w:t>:P</w:t>
            </w:r>
            <w:proofErr w:type="spellEnd"/>
            <w:proofErr w:type="gramEnd"/>
            <w:r w:rsidRPr="003F4F74">
              <w:rPr>
                <w:rFonts w:ascii="Times New Roman" w:hAnsi="Times New Roman" w:cs="Times New Roman"/>
                <w:color w:val="000000"/>
              </w:rPr>
              <w:t xml:space="preserve"> ratios in each of May and January, and for both summer- (SGP) and winter-grazed (WGP) pastures.</w:t>
            </w:r>
          </w:p>
        </w:tc>
      </w:tr>
      <w:tr w:rsidR="003F4F74" w:rsidRPr="003F4F74" w:rsidTr="00525D12">
        <w:tc>
          <w:tcPr>
            <w:tcW w:w="1447" w:type="dxa"/>
            <w:tcBorders>
              <w:top w:val="double" w:sz="4" w:space="0" w:color="auto"/>
            </w:tcBorders>
            <w:vAlign w:val="center"/>
          </w:tcPr>
          <w:p w:rsidR="003F4F74" w:rsidRPr="003F4F74" w:rsidRDefault="003F4F74" w:rsidP="003F4F74">
            <w:pPr>
              <w:spacing w:line="360" w:lineRule="auto"/>
              <w:jc w:val="center"/>
              <w:rPr>
                <w:rFonts w:ascii="Times New Roman" w:hAnsi="Times New Roman" w:cs="Times New Roman"/>
                <w:b/>
              </w:rPr>
            </w:pPr>
          </w:p>
        </w:tc>
        <w:tc>
          <w:tcPr>
            <w:tcW w:w="3062" w:type="dxa"/>
            <w:gridSpan w:val="2"/>
            <w:tcBorders>
              <w:top w:val="doub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SGP %</w:t>
            </w:r>
          </w:p>
        </w:tc>
        <w:tc>
          <w:tcPr>
            <w:tcW w:w="3963" w:type="dxa"/>
            <w:gridSpan w:val="2"/>
            <w:tcBorders>
              <w:top w:val="doub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WGP %</w:t>
            </w:r>
          </w:p>
        </w:tc>
      </w:tr>
      <w:tr w:rsidR="003F4F74" w:rsidRPr="003F4F74" w:rsidTr="00525D12">
        <w:tc>
          <w:tcPr>
            <w:tcW w:w="1447" w:type="dxa"/>
            <w:tcBorders>
              <w:bottom w:val="single" w:sz="4" w:space="0" w:color="auto"/>
            </w:tcBorders>
            <w:vAlign w:val="center"/>
          </w:tcPr>
          <w:p w:rsidR="003F4F74" w:rsidRPr="003F4F74" w:rsidRDefault="003F4F74" w:rsidP="003F4F74">
            <w:pPr>
              <w:spacing w:line="360" w:lineRule="auto"/>
              <w:rPr>
                <w:rFonts w:ascii="Times New Roman" w:hAnsi="Times New Roman" w:cs="Times New Roman"/>
                <w:b/>
              </w:rPr>
            </w:pPr>
            <w:proofErr w:type="spellStart"/>
            <w:r w:rsidRPr="003F4F74">
              <w:rPr>
                <w:rFonts w:ascii="Times New Roman" w:hAnsi="Times New Roman" w:cs="Times New Roman"/>
                <w:b/>
              </w:rPr>
              <w:t>Ca:P</w:t>
            </w:r>
            <w:proofErr w:type="spellEnd"/>
          </w:p>
        </w:tc>
        <w:tc>
          <w:tcPr>
            <w:tcW w:w="1420"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1642"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c>
          <w:tcPr>
            <w:tcW w:w="1420"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2543"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r>
      <w:tr w:rsidR="003F4F74" w:rsidRPr="003F4F74" w:rsidTr="00525D12">
        <w:tc>
          <w:tcPr>
            <w:tcW w:w="1447" w:type="dxa"/>
            <w:tcBorders>
              <w:top w:val="single" w:sz="4" w:space="0" w:color="auto"/>
            </w:tcBorders>
            <w:vAlign w:val="center"/>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1.17:1</w:t>
            </w:r>
          </w:p>
        </w:tc>
        <w:tc>
          <w:tcPr>
            <w:tcW w:w="1420" w:type="dxa"/>
            <w:tcBorders>
              <w:top w:val="single" w:sz="4" w:space="0" w:color="auto"/>
              <w:left w:val="nil"/>
            </w:tcBorders>
            <w:vAlign w:val="center"/>
          </w:tcPr>
          <w:p w:rsidR="003F4F74" w:rsidRPr="003F4F74" w:rsidRDefault="003F4F74" w:rsidP="003F4F74">
            <w:pPr>
              <w:spacing w:line="360" w:lineRule="auto"/>
              <w:jc w:val="center"/>
              <w:rPr>
                <w:rFonts w:ascii="Times New Roman" w:hAnsi="Times New Roman" w:cs="Times New Roman"/>
              </w:rPr>
            </w:pPr>
          </w:p>
        </w:tc>
        <w:tc>
          <w:tcPr>
            <w:tcW w:w="1642" w:type="dxa"/>
            <w:tcBorders>
              <w:top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1420" w:type="dxa"/>
            <w:tcBorders>
              <w:top w:val="sing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p>
        </w:tc>
        <w:tc>
          <w:tcPr>
            <w:tcW w:w="2543" w:type="dxa"/>
            <w:tcBorders>
              <w:top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p>
        </w:tc>
      </w:tr>
      <w:tr w:rsidR="003F4F74" w:rsidRPr="003F4F74" w:rsidTr="00525D12">
        <w:tc>
          <w:tcPr>
            <w:tcW w:w="1447" w:type="dxa"/>
            <w:vAlign w:val="center"/>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1.4:1 to 2:1</w:t>
            </w:r>
          </w:p>
        </w:tc>
        <w:tc>
          <w:tcPr>
            <w:tcW w:w="1420" w:type="dxa"/>
            <w:tcBorders>
              <w:left w:val="nil"/>
            </w:tcBorders>
            <w:vAlign w:val="center"/>
          </w:tcPr>
          <w:p w:rsidR="003F4F74" w:rsidRPr="003F4F74" w:rsidRDefault="003F4F74" w:rsidP="003F4F74">
            <w:pPr>
              <w:spacing w:line="360" w:lineRule="auto"/>
              <w:jc w:val="center"/>
              <w:rPr>
                <w:rFonts w:ascii="Times New Roman" w:hAnsi="Times New Roman" w:cs="Times New Roman"/>
              </w:rPr>
            </w:pPr>
          </w:p>
        </w:tc>
        <w:tc>
          <w:tcPr>
            <w:tcW w:w="1642" w:type="dxa"/>
            <w:tcBorders>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28</w:t>
            </w:r>
          </w:p>
        </w:tc>
        <w:tc>
          <w:tcPr>
            <w:tcW w:w="1420" w:type="dxa"/>
            <w:tcBorders>
              <w:lef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p>
        </w:tc>
        <w:tc>
          <w:tcPr>
            <w:tcW w:w="2543" w:type="dxa"/>
            <w:vAlign w:val="center"/>
          </w:tcPr>
          <w:p w:rsidR="003F4F74" w:rsidRPr="003F4F74" w:rsidRDefault="003F4F74" w:rsidP="003F4F74">
            <w:pPr>
              <w:spacing w:line="360" w:lineRule="auto"/>
              <w:jc w:val="center"/>
              <w:rPr>
                <w:rFonts w:ascii="Times New Roman" w:hAnsi="Times New Roman" w:cs="Times New Roman"/>
              </w:rPr>
            </w:pPr>
          </w:p>
        </w:tc>
      </w:tr>
      <w:tr w:rsidR="003F4F74" w:rsidRPr="003F4F74" w:rsidTr="00525D12">
        <w:tc>
          <w:tcPr>
            <w:tcW w:w="1447" w:type="dxa"/>
            <w:vAlign w:val="center"/>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2:1 to 8:1</w:t>
            </w:r>
          </w:p>
        </w:tc>
        <w:tc>
          <w:tcPr>
            <w:tcW w:w="1420" w:type="dxa"/>
            <w:tcBorders>
              <w:left w:val="nil"/>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44</w:t>
            </w:r>
          </w:p>
        </w:tc>
        <w:tc>
          <w:tcPr>
            <w:tcW w:w="1642" w:type="dxa"/>
            <w:tcBorders>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24</w:t>
            </w:r>
          </w:p>
        </w:tc>
        <w:tc>
          <w:tcPr>
            <w:tcW w:w="1420" w:type="dxa"/>
            <w:tcBorders>
              <w:lef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45</w:t>
            </w:r>
          </w:p>
        </w:tc>
        <w:tc>
          <w:tcPr>
            <w:tcW w:w="2543" w:type="dxa"/>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31</w:t>
            </w:r>
          </w:p>
        </w:tc>
      </w:tr>
      <w:tr w:rsidR="003F4F74" w:rsidRPr="003F4F74" w:rsidTr="00525D12">
        <w:tc>
          <w:tcPr>
            <w:tcW w:w="1447" w:type="dxa"/>
            <w:tcBorders>
              <w:bottom w:val="single" w:sz="4" w:space="0" w:color="auto"/>
            </w:tcBorders>
            <w:vAlign w:val="center"/>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&gt;8:1</w:t>
            </w:r>
          </w:p>
        </w:tc>
        <w:tc>
          <w:tcPr>
            <w:tcW w:w="1420" w:type="dxa"/>
            <w:tcBorders>
              <w:left w:val="nil"/>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p>
        </w:tc>
        <w:tc>
          <w:tcPr>
            <w:tcW w:w="1642"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p>
        </w:tc>
        <w:tc>
          <w:tcPr>
            <w:tcW w:w="1420"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w:t>
            </w:r>
          </w:p>
        </w:tc>
        <w:tc>
          <w:tcPr>
            <w:tcW w:w="2543"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22</w:t>
            </w:r>
          </w:p>
        </w:tc>
      </w:tr>
      <w:tr w:rsidR="003F4F74" w:rsidRPr="003F4F74" w:rsidTr="00525D12">
        <w:trPr>
          <w:trHeight w:val="231"/>
        </w:trPr>
        <w:tc>
          <w:tcPr>
            <w:tcW w:w="8472" w:type="dxa"/>
            <w:gridSpan w:val="5"/>
            <w:tcBorders>
              <w:top w:val="single" w:sz="4" w:space="0" w:color="auto"/>
              <w:bottom w:val="double" w:sz="4" w:space="0" w:color="auto"/>
            </w:tcBorders>
            <w:vAlign w:val="center"/>
          </w:tcPr>
          <w:p w:rsidR="003F4F74" w:rsidRPr="003F4F74" w:rsidRDefault="003F4F74" w:rsidP="003F4F74">
            <w:pPr>
              <w:spacing w:line="360" w:lineRule="auto"/>
              <w:contextualSpacing/>
              <w:rPr>
                <w:rFonts w:ascii="Times New Roman" w:hAnsi="Times New Roman" w:cs="Times New Roman"/>
                <w:color w:val="000000"/>
              </w:rPr>
            </w:pPr>
            <w:r w:rsidRPr="003F4F74">
              <w:rPr>
                <w:rFonts w:ascii="Times New Roman" w:hAnsi="Times New Roman" w:cs="Times New Roman"/>
                <w:color w:val="000000"/>
              </w:rPr>
              <w:t>Ideal: 1.75:1; Acceptable range 1.1:1 to  8:1</w:t>
            </w:r>
          </w:p>
        </w:tc>
      </w:tr>
    </w:tbl>
    <w:p w:rsidR="003F4F74" w:rsidRPr="003F4F74" w:rsidRDefault="003F4F74" w:rsidP="003F4F74">
      <w:pPr>
        <w:spacing w:line="360" w:lineRule="auto"/>
        <w:rPr>
          <w:rFonts w:ascii="Times New Roman" w:hAnsi="Times New Roman" w:cs="Times New Roman"/>
          <w:sz w:val="24"/>
          <w:szCs w:val="24"/>
          <w:highlight w:val="yellow"/>
          <w:lang w:val="en-US"/>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r w:rsidRPr="003F4F74">
        <w:rPr>
          <w:rFonts w:ascii="Times New Roman" w:eastAsia="Times New Roman" w:hAnsi="Times New Roman" w:cs="Times New Roman"/>
          <w:b/>
          <w:sz w:val="24"/>
          <w:szCs w:val="24"/>
          <w:lang w:val="en-US" w:eastAsia="en-IE"/>
        </w:rPr>
        <w:t>Potassium, Calcium and Magnesium ratio:</w:t>
      </w:r>
      <w:r w:rsidRPr="003F4F74">
        <w:rPr>
          <w:rFonts w:ascii="Times New Roman" w:eastAsia="Times New Roman" w:hAnsi="Times New Roman" w:cs="Times New Roman"/>
          <w:sz w:val="24"/>
          <w:szCs w:val="24"/>
          <w:lang w:val="en-US" w:eastAsia="en-IE"/>
        </w:rPr>
        <w:t xml:space="preserve"> Low </w:t>
      </w:r>
      <w:r w:rsidRPr="003F4F74">
        <w:rPr>
          <w:rFonts w:ascii="Times New Roman" w:eastAsia="Times New Roman" w:hAnsi="Times New Roman" w:cs="Times New Roman"/>
          <w:b/>
          <w:sz w:val="24"/>
          <w:szCs w:val="24"/>
          <w:lang w:val="en-US" w:eastAsia="en-IE"/>
        </w:rPr>
        <w:t>K</w:t>
      </w:r>
      <w:proofErr w:type="gramStart"/>
      <w:r w:rsidRPr="003F4F74">
        <w:rPr>
          <w:rFonts w:ascii="Times New Roman" w:eastAsia="Times New Roman" w:hAnsi="Times New Roman" w:cs="Times New Roman"/>
          <w:b/>
          <w:sz w:val="24"/>
          <w:szCs w:val="24"/>
          <w:lang w:val="en-US" w:eastAsia="en-IE"/>
        </w:rPr>
        <w:t>/(</w:t>
      </w:r>
      <w:proofErr w:type="spellStart"/>
      <w:proofErr w:type="gramEnd"/>
      <w:r w:rsidRPr="003F4F74">
        <w:rPr>
          <w:rFonts w:ascii="Times New Roman" w:eastAsia="Times New Roman" w:hAnsi="Times New Roman" w:cs="Times New Roman"/>
          <w:b/>
          <w:sz w:val="24"/>
          <w:szCs w:val="24"/>
          <w:lang w:val="en-US" w:eastAsia="en-IE"/>
        </w:rPr>
        <w:t>Ca+Mg</w:t>
      </w:r>
      <w:proofErr w:type="spellEnd"/>
      <w:r w:rsidRPr="003F4F74">
        <w:rPr>
          <w:rFonts w:ascii="Times New Roman" w:eastAsia="Times New Roman" w:hAnsi="Times New Roman" w:cs="Times New Roman"/>
          <w:sz w:val="24"/>
          <w:szCs w:val="24"/>
          <w:lang w:val="en-US" w:eastAsia="en-IE"/>
        </w:rPr>
        <w:t xml:space="preserve">) ratios (&lt;2.2; Table 6) across all forage samples suggest minimal tetany risk at time of sampling (however, sampling did not occur during the first flush of fast-growing spring growth). </w:t>
      </w:r>
    </w:p>
    <w:p w:rsidR="003F4F74" w:rsidRPr="003F4F74" w:rsidRDefault="003F4F74" w:rsidP="003F4F74">
      <w:pPr>
        <w:spacing w:after="0" w:line="360" w:lineRule="auto"/>
        <w:ind w:left="720"/>
        <w:jc w:val="both"/>
        <w:textAlignment w:val="baseline"/>
        <w:rPr>
          <w:rFonts w:ascii="Times New Roman" w:eastAsia="Times New Roman" w:hAnsi="Times New Roman" w:cs="Times New Roman"/>
          <w:sz w:val="24"/>
          <w:szCs w:val="24"/>
          <w:lang w:val="en-US" w:eastAsia="en-I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7"/>
        <w:gridCol w:w="996"/>
        <w:gridCol w:w="1559"/>
        <w:gridCol w:w="1195"/>
        <w:gridCol w:w="2393"/>
      </w:tblGrid>
      <w:tr w:rsidR="003F4F74" w:rsidRPr="003F4F74" w:rsidTr="00525D12">
        <w:tc>
          <w:tcPr>
            <w:tcW w:w="8330" w:type="dxa"/>
            <w:gridSpan w:val="5"/>
            <w:tcBorders>
              <w:bottom w:val="double" w:sz="4" w:space="0" w:color="auto"/>
            </w:tcBorders>
            <w:vAlign w:val="center"/>
          </w:tcPr>
          <w:p w:rsidR="003F4F74" w:rsidRPr="003F4F74" w:rsidRDefault="003F4F74" w:rsidP="003F4F74">
            <w:pPr>
              <w:ind w:right="-1269"/>
              <w:contextualSpacing/>
              <w:jc w:val="both"/>
              <w:rPr>
                <w:rFonts w:ascii="Times New Roman" w:hAnsi="Times New Roman" w:cs="Times New Roman"/>
                <w:color w:val="000000"/>
              </w:rPr>
            </w:pPr>
            <w:r w:rsidRPr="003F4F74">
              <w:rPr>
                <w:rFonts w:ascii="Times New Roman" w:hAnsi="Times New Roman" w:cs="Times New Roman"/>
                <w:b/>
                <w:color w:val="000000"/>
              </w:rPr>
              <w:t>Table 6.</w:t>
            </w:r>
            <w:r w:rsidRPr="003F4F74">
              <w:rPr>
                <w:rFonts w:ascii="Times New Roman" w:hAnsi="Times New Roman" w:cs="Times New Roman"/>
                <w:color w:val="000000"/>
              </w:rPr>
              <w:t xml:space="preserve"> Distribution of forage sample results across different K</w:t>
            </w:r>
            <w:proofErr w:type="gramStart"/>
            <w:r w:rsidRPr="003F4F74">
              <w:rPr>
                <w:rFonts w:ascii="Times New Roman" w:hAnsi="Times New Roman" w:cs="Times New Roman"/>
                <w:color w:val="000000"/>
              </w:rPr>
              <w:t>/(</w:t>
            </w:r>
            <w:proofErr w:type="spellStart"/>
            <w:proofErr w:type="gramEnd"/>
            <w:r w:rsidRPr="003F4F74">
              <w:rPr>
                <w:rFonts w:ascii="Times New Roman" w:hAnsi="Times New Roman" w:cs="Times New Roman"/>
                <w:color w:val="000000"/>
              </w:rPr>
              <w:t>Ca+Mg</w:t>
            </w:r>
            <w:proofErr w:type="spellEnd"/>
            <w:r w:rsidRPr="003F4F74">
              <w:rPr>
                <w:rFonts w:ascii="Times New Roman" w:hAnsi="Times New Roman" w:cs="Times New Roman"/>
                <w:color w:val="000000"/>
              </w:rPr>
              <w:t>) ratios in each of May and January, and for both summer- (SGP) and winter-grazed (WGP) pastures.</w:t>
            </w:r>
          </w:p>
        </w:tc>
      </w:tr>
      <w:tr w:rsidR="003F4F74" w:rsidRPr="003F4F74" w:rsidTr="00525D12">
        <w:tc>
          <w:tcPr>
            <w:tcW w:w="2187" w:type="dxa"/>
            <w:tcBorders>
              <w:top w:val="double" w:sz="4" w:space="0" w:color="auto"/>
            </w:tcBorders>
            <w:vAlign w:val="center"/>
          </w:tcPr>
          <w:p w:rsidR="003F4F74" w:rsidRPr="003F4F74" w:rsidRDefault="003F4F74" w:rsidP="003F4F74">
            <w:pPr>
              <w:spacing w:line="360" w:lineRule="auto"/>
              <w:jc w:val="center"/>
              <w:rPr>
                <w:rFonts w:ascii="Times New Roman" w:hAnsi="Times New Roman" w:cs="Times New Roman"/>
                <w:b/>
              </w:rPr>
            </w:pPr>
          </w:p>
        </w:tc>
        <w:tc>
          <w:tcPr>
            <w:tcW w:w="2555" w:type="dxa"/>
            <w:gridSpan w:val="2"/>
            <w:tcBorders>
              <w:top w:val="doub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SGP %</w:t>
            </w:r>
          </w:p>
        </w:tc>
        <w:tc>
          <w:tcPr>
            <w:tcW w:w="3588" w:type="dxa"/>
            <w:gridSpan w:val="2"/>
            <w:tcBorders>
              <w:top w:val="doub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WGP %</w:t>
            </w:r>
          </w:p>
        </w:tc>
      </w:tr>
      <w:tr w:rsidR="003F4F74" w:rsidRPr="003F4F74" w:rsidTr="00525D12">
        <w:tc>
          <w:tcPr>
            <w:tcW w:w="2187" w:type="dxa"/>
            <w:tcBorders>
              <w:bottom w:val="single" w:sz="4" w:space="0" w:color="auto"/>
            </w:tcBorders>
            <w:vAlign w:val="center"/>
          </w:tcPr>
          <w:p w:rsidR="003F4F74" w:rsidRPr="003F4F74" w:rsidRDefault="003F4F74" w:rsidP="003F4F74">
            <w:pPr>
              <w:spacing w:line="360" w:lineRule="auto"/>
              <w:rPr>
                <w:rFonts w:ascii="Times New Roman" w:hAnsi="Times New Roman" w:cs="Times New Roman"/>
                <w:b/>
              </w:rPr>
            </w:pPr>
            <w:r w:rsidRPr="003F4F74">
              <w:rPr>
                <w:rFonts w:ascii="Times New Roman" w:hAnsi="Times New Roman" w:cs="Times New Roman"/>
                <w:b/>
              </w:rPr>
              <w:t>K/(</w:t>
            </w:r>
            <w:proofErr w:type="spellStart"/>
            <w:r w:rsidRPr="003F4F74">
              <w:rPr>
                <w:rFonts w:ascii="Times New Roman" w:hAnsi="Times New Roman" w:cs="Times New Roman"/>
                <w:b/>
              </w:rPr>
              <w:t>Ca+Mg</w:t>
            </w:r>
            <w:proofErr w:type="spellEnd"/>
            <w:r w:rsidRPr="003F4F74">
              <w:rPr>
                <w:rFonts w:ascii="Times New Roman" w:hAnsi="Times New Roman" w:cs="Times New Roman"/>
                <w:b/>
              </w:rPr>
              <w:t>)</w:t>
            </w:r>
          </w:p>
        </w:tc>
        <w:tc>
          <w:tcPr>
            <w:tcW w:w="996"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1559"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c>
          <w:tcPr>
            <w:tcW w:w="1195"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2393"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r>
      <w:tr w:rsidR="003F4F74" w:rsidRPr="003F4F74" w:rsidTr="00525D12">
        <w:tc>
          <w:tcPr>
            <w:tcW w:w="2187" w:type="dxa"/>
            <w:tcBorders>
              <w:top w:val="single" w:sz="4" w:space="0" w:color="auto"/>
            </w:tcBorders>
            <w:vAlign w:val="center"/>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0.29:1 to 2.17:1</w:t>
            </w:r>
          </w:p>
        </w:tc>
        <w:tc>
          <w:tcPr>
            <w:tcW w:w="996" w:type="dxa"/>
            <w:tcBorders>
              <w:top w:val="single" w:sz="4" w:space="0" w:color="auto"/>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44</w:t>
            </w:r>
          </w:p>
        </w:tc>
        <w:tc>
          <w:tcPr>
            <w:tcW w:w="1559" w:type="dxa"/>
            <w:tcBorders>
              <w:top w:val="single" w:sz="4" w:space="0" w:color="auto"/>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56</w:t>
            </w:r>
          </w:p>
        </w:tc>
        <w:tc>
          <w:tcPr>
            <w:tcW w:w="1195" w:type="dxa"/>
            <w:tcBorders>
              <w:top w:val="single" w:sz="4" w:space="0" w:color="auto"/>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35</w:t>
            </w:r>
          </w:p>
        </w:tc>
        <w:tc>
          <w:tcPr>
            <w:tcW w:w="2393" w:type="dxa"/>
            <w:tcBorders>
              <w:top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65</w:t>
            </w:r>
          </w:p>
        </w:tc>
      </w:tr>
      <w:tr w:rsidR="003F4F74" w:rsidRPr="003F4F74" w:rsidTr="00525D12">
        <w:trPr>
          <w:trHeight w:val="231"/>
        </w:trPr>
        <w:tc>
          <w:tcPr>
            <w:tcW w:w="8330" w:type="dxa"/>
            <w:gridSpan w:val="5"/>
            <w:tcBorders>
              <w:top w:val="single" w:sz="4" w:space="0" w:color="auto"/>
              <w:bottom w:val="double" w:sz="4" w:space="0" w:color="auto"/>
            </w:tcBorders>
            <w:vAlign w:val="center"/>
          </w:tcPr>
          <w:p w:rsidR="003F4F74" w:rsidRPr="003F4F74" w:rsidRDefault="003F4F74" w:rsidP="003F4F74">
            <w:pPr>
              <w:spacing w:line="360" w:lineRule="auto"/>
              <w:contextualSpacing/>
              <w:rPr>
                <w:rFonts w:ascii="Times New Roman" w:hAnsi="Times New Roman" w:cs="Times New Roman"/>
                <w:color w:val="000000"/>
              </w:rPr>
            </w:pPr>
            <w:r w:rsidRPr="003F4F74">
              <w:rPr>
                <w:rFonts w:ascii="Times New Roman" w:hAnsi="Times New Roman" w:cs="Times New Roman"/>
                <w:color w:val="000000"/>
              </w:rPr>
              <w:t xml:space="preserve">Target ratio for animal nutrition is </w:t>
            </w:r>
            <w:r w:rsidRPr="003F4F74">
              <w:rPr>
                <w:rFonts w:ascii="Times New Roman" w:hAnsi="Times New Roman" w:cs="Times New Roman"/>
              </w:rPr>
              <w:t>&lt;2.2:1</w:t>
            </w:r>
          </w:p>
        </w:tc>
      </w:tr>
    </w:tbl>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p>
    <w:p w:rsidR="003F4F74" w:rsidRPr="003F4F74" w:rsidRDefault="003F4F74" w:rsidP="003F4F74">
      <w:pPr>
        <w:rPr>
          <w:rFonts w:ascii="Times New Roman" w:hAnsi="Times New Roman" w:cs="Times New Roman"/>
          <w:b/>
          <w:color w:val="000000"/>
          <w:sz w:val="24"/>
          <w:szCs w:val="24"/>
        </w:rPr>
      </w:pPr>
      <w:r w:rsidRPr="003F4F74">
        <w:rPr>
          <w:rFonts w:ascii="Times New Roman" w:hAnsi="Times New Roman" w:cs="Times New Roman"/>
          <w:b/>
          <w:color w:val="000000"/>
          <w:sz w:val="24"/>
          <w:szCs w:val="24"/>
        </w:rPr>
        <w:br w:type="page"/>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b/>
          <w:color w:val="000000"/>
          <w:sz w:val="24"/>
          <w:szCs w:val="24"/>
        </w:rPr>
        <w:lastRenderedPageBreak/>
        <w:t xml:space="preserve">Iodine: </w:t>
      </w:r>
      <w:r w:rsidRPr="003F4F74">
        <w:rPr>
          <w:rFonts w:ascii="Times New Roman" w:hAnsi="Times New Roman" w:cs="Times New Roman"/>
          <w:color w:val="000000"/>
          <w:sz w:val="24"/>
          <w:szCs w:val="24"/>
        </w:rPr>
        <w:t>Forage</w:t>
      </w:r>
      <w:r w:rsidRPr="003F4F74">
        <w:rPr>
          <w:rFonts w:ascii="Times New Roman" w:hAnsi="Times New Roman" w:cs="Times New Roman"/>
          <w:b/>
          <w:color w:val="000000"/>
          <w:sz w:val="24"/>
          <w:szCs w:val="24"/>
        </w:rPr>
        <w:t xml:space="preserve"> </w:t>
      </w:r>
      <w:r w:rsidRPr="003F4F74">
        <w:rPr>
          <w:rFonts w:ascii="Times New Roman" w:hAnsi="Times New Roman" w:cs="Times New Roman"/>
          <w:color w:val="000000"/>
          <w:sz w:val="24"/>
          <w:szCs w:val="24"/>
        </w:rPr>
        <w:t>I concentrations were found in high levels (Average 2.52 mg kg</w:t>
      </w:r>
      <w:r w:rsidRPr="003F4F74">
        <w:rPr>
          <w:rFonts w:ascii="Times New Roman" w:hAnsi="Times New Roman" w:cs="Times New Roman"/>
          <w:color w:val="000000"/>
          <w:sz w:val="24"/>
          <w:szCs w:val="24"/>
          <w:vertAlign w:val="superscript"/>
        </w:rPr>
        <w:t>-1</w:t>
      </w:r>
      <w:r w:rsidRPr="003F4F74">
        <w:rPr>
          <w:rFonts w:ascii="Times New Roman" w:hAnsi="Times New Roman" w:cs="Times New Roman"/>
          <w:color w:val="000000"/>
          <w:sz w:val="24"/>
          <w:szCs w:val="24"/>
        </w:rPr>
        <w:t xml:space="preserve"> ± S.E 0.16), but not so high as to cause toxicity (&gt;50 mg kg</w:t>
      </w:r>
      <w:r w:rsidRPr="003F4F74">
        <w:rPr>
          <w:rFonts w:ascii="Times New Roman" w:hAnsi="Times New Roman" w:cs="Times New Roman"/>
          <w:color w:val="000000"/>
          <w:sz w:val="24"/>
          <w:szCs w:val="24"/>
          <w:vertAlign w:val="superscript"/>
        </w:rPr>
        <w:t>-1</w:t>
      </w:r>
      <w:r w:rsidRPr="003F4F74">
        <w:rPr>
          <w:rFonts w:ascii="Times New Roman" w:hAnsi="Times New Roman" w:cs="Times New Roman"/>
          <w:color w:val="000000"/>
          <w:sz w:val="24"/>
          <w:szCs w:val="24"/>
        </w:rPr>
        <w:t>). National pastures are likely suffer from I deficiencies; the high concentrations found in Aran forages are likely due to maritime influences.</w:t>
      </w:r>
    </w:p>
    <w:p w:rsidR="003F4F74" w:rsidRPr="003F4F74" w:rsidRDefault="003F4F74" w:rsidP="003F4F74">
      <w:pPr>
        <w:autoSpaceDE w:val="0"/>
        <w:autoSpaceDN w:val="0"/>
        <w:adjustRightInd w:val="0"/>
        <w:spacing w:after="0" w:line="360" w:lineRule="auto"/>
        <w:jc w:val="both"/>
        <w:rPr>
          <w:rFonts w:ascii="Times New Roman" w:hAnsi="Times New Roman" w:cs="Times New Roman"/>
          <w:b/>
          <w:color w:val="000000"/>
          <w:sz w:val="24"/>
          <w:szCs w:val="24"/>
          <w:u w:val="single"/>
        </w:rPr>
      </w:pPr>
    </w:p>
    <w:p w:rsidR="003F4F74" w:rsidRPr="003F4F74" w:rsidRDefault="003F4F74" w:rsidP="003F4F74">
      <w:pPr>
        <w:autoSpaceDE w:val="0"/>
        <w:autoSpaceDN w:val="0"/>
        <w:adjustRightInd w:val="0"/>
        <w:spacing w:after="0" w:line="360" w:lineRule="auto"/>
        <w:contextualSpacing/>
        <w:jc w:val="both"/>
        <w:rPr>
          <w:rFonts w:ascii="Times New Roman" w:hAnsi="Times New Roman" w:cs="Times New Roman"/>
          <w:sz w:val="24"/>
          <w:szCs w:val="24"/>
        </w:rPr>
      </w:pPr>
      <w:r w:rsidRPr="003F4F74">
        <w:rPr>
          <w:rFonts w:ascii="Times New Roman" w:hAnsi="Times New Roman" w:cs="Times New Roman"/>
          <w:b/>
          <w:color w:val="000000"/>
          <w:sz w:val="24"/>
          <w:szCs w:val="24"/>
          <w:lang w:val="en"/>
        </w:rPr>
        <w:t>Sodium</w:t>
      </w:r>
      <w:r w:rsidRPr="003F4F74">
        <w:rPr>
          <w:rFonts w:ascii="Times New Roman" w:hAnsi="Times New Roman" w:cs="Times New Roman"/>
          <w:color w:val="000000"/>
          <w:sz w:val="24"/>
          <w:szCs w:val="24"/>
          <w:lang w:val="en"/>
        </w:rPr>
        <w:t xml:space="preserve">: Usually an issue for mineral nutrition for grazing cattle on the mainland, Na is not deficient in Aran forages </w:t>
      </w:r>
      <w:r w:rsidRPr="003F4F74">
        <w:rPr>
          <w:rFonts w:ascii="Times New Roman" w:hAnsi="Times New Roman" w:cs="Times New Roman"/>
          <w:color w:val="000000"/>
          <w:sz w:val="24"/>
          <w:szCs w:val="24"/>
        </w:rPr>
        <w:t xml:space="preserve">(Average 0.45% ± S.E 0.02). Additional Na should be minimized in any supplementary feeding programme, especially were water availability may be limited. </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r w:rsidRPr="003F4F74">
        <w:rPr>
          <w:rFonts w:ascii="Times New Roman" w:eastAsia="Times New Roman" w:hAnsi="Times New Roman" w:cs="Times New Roman"/>
          <w:b/>
          <w:sz w:val="24"/>
          <w:szCs w:val="24"/>
          <w:lang w:val="en-US" w:eastAsia="en-IE"/>
        </w:rPr>
        <w:t>Zinc, Molybdenum and Copper:</w:t>
      </w:r>
      <w:r w:rsidRPr="003F4F74">
        <w:rPr>
          <w:rFonts w:ascii="Times New Roman" w:eastAsia="Times New Roman" w:hAnsi="Times New Roman" w:cs="Times New Roman"/>
          <w:sz w:val="24"/>
          <w:szCs w:val="24"/>
          <w:lang w:val="en-US" w:eastAsia="en-IE"/>
        </w:rPr>
        <w:t xml:space="preserve"> Zinc (Zn) and molybdenum (Mo) are powerful </w:t>
      </w:r>
      <w:proofErr w:type="gramStart"/>
      <w:r w:rsidRPr="003F4F74">
        <w:rPr>
          <w:rFonts w:ascii="Times New Roman" w:eastAsia="Times New Roman" w:hAnsi="Times New Roman" w:cs="Times New Roman"/>
          <w:sz w:val="24"/>
          <w:szCs w:val="24"/>
          <w:lang w:val="en-US" w:eastAsia="en-IE"/>
        </w:rPr>
        <w:t>copper(</w:t>
      </w:r>
      <w:proofErr w:type="gramEnd"/>
      <w:r w:rsidRPr="003F4F74">
        <w:rPr>
          <w:rFonts w:ascii="Times New Roman" w:eastAsia="Times New Roman" w:hAnsi="Times New Roman" w:cs="Times New Roman"/>
          <w:sz w:val="24"/>
          <w:szCs w:val="24"/>
          <w:lang w:val="en-US" w:eastAsia="en-IE"/>
        </w:rPr>
        <w:t>Cu)-antagonists.</w:t>
      </w: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eastAsia="en-IE"/>
        </w:rPr>
      </w:pPr>
      <w:proofErr w:type="spellStart"/>
      <w:r w:rsidRPr="003F4F74">
        <w:rPr>
          <w:rFonts w:ascii="Times New Roman" w:eastAsia="Times New Roman" w:hAnsi="Times New Roman" w:cs="Times New Roman"/>
          <w:b/>
          <w:sz w:val="24"/>
          <w:szCs w:val="24"/>
          <w:lang w:val="en-US" w:eastAsia="en-IE"/>
        </w:rPr>
        <w:t>Zn</w:t>
      </w:r>
      <w:proofErr w:type="gramStart"/>
      <w:r w:rsidRPr="003F4F74">
        <w:rPr>
          <w:rFonts w:ascii="Times New Roman" w:eastAsia="Times New Roman" w:hAnsi="Times New Roman" w:cs="Times New Roman"/>
          <w:b/>
          <w:sz w:val="24"/>
          <w:szCs w:val="24"/>
          <w:lang w:val="en-US" w:eastAsia="en-IE"/>
        </w:rPr>
        <w:t>:Cu</w:t>
      </w:r>
      <w:proofErr w:type="spellEnd"/>
      <w:proofErr w:type="gramEnd"/>
      <w:r w:rsidRPr="003F4F74">
        <w:rPr>
          <w:rFonts w:ascii="Times New Roman" w:eastAsia="Times New Roman" w:hAnsi="Times New Roman" w:cs="Times New Roman"/>
          <w:b/>
          <w:sz w:val="24"/>
          <w:szCs w:val="24"/>
          <w:lang w:val="en-US" w:eastAsia="en-IE"/>
        </w:rPr>
        <w:t xml:space="preserve"> ratio</w:t>
      </w:r>
      <w:r w:rsidRPr="003F4F74">
        <w:rPr>
          <w:rFonts w:ascii="Times New Roman" w:eastAsia="Times New Roman" w:hAnsi="Times New Roman" w:cs="Times New Roman"/>
          <w:sz w:val="24"/>
          <w:szCs w:val="24"/>
          <w:lang w:val="en-US" w:eastAsia="en-IE"/>
        </w:rPr>
        <w:t>: High Zn inhibits Cu absorption, Aran forages have low concentrations of Zn (Average 27.4 mg kg</w:t>
      </w:r>
      <w:r w:rsidRPr="003F4F74">
        <w:rPr>
          <w:rFonts w:ascii="Times New Roman" w:eastAsia="Times New Roman" w:hAnsi="Times New Roman" w:cs="Times New Roman"/>
          <w:sz w:val="24"/>
          <w:szCs w:val="24"/>
          <w:vertAlign w:val="superscript"/>
          <w:lang w:val="en-US" w:eastAsia="en-IE"/>
        </w:rPr>
        <w:t>-1</w:t>
      </w:r>
      <w:r w:rsidRPr="003F4F74">
        <w:rPr>
          <w:rFonts w:ascii="Times New Roman" w:eastAsia="Times New Roman" w:hAnsi="Times New Roman" w:cs="Times New Roman"/>
          <w:sz w:val="24"/>
          <w:szCs w:val="24"/>
          <w:lang w:val="en-US" w:eastAsia="en-IE"/>
        </w:rPr>
        <w:t xml:space="preserve"> DM ± S.E. 0.68), however </w:t>
      </w:r>
      <w:proofErr w:type="spellStart"/>
      <w:r w:rsidRPr="003F4F74">
        <w:rPr>
          <w:rFonts w:ascii="Times New Roman" w:eastAsia="Times New Roman" w:hAnsi="Times New Roman" w:cs="Times New Roman"/>
          <w:sz w:val="24"/>
          <w:szCs w:val="24"/>
          <w:lang w:val="en-US" w:eastAsia="en-IE"/>
        </w:rPr>
        <w:t>Zn:Cu</w:t>
      </w:r>
      <w:proofErr w:type="spellEnd"/>
      <w:r w:rsidRPr="003F4F74">
        <w:rPr>
          <w:rFonts w:ascii="Times New Roman" w:eastAsia="Times New Roman" w:hAnsi="Times New Roman" w:cs="Times New Roman"/>
          <w:sz w:val="24"/>
          <w:szCs w:val="24"/>
          <w:lang w:val="en-US" w:eastAsia="en-IE"/>
        </w:rPr>
        <w:t xml:space="preserve"> ratios are high in the majority of samples further compounding existing Cu deficiencies (Table 7).</w:t>
      </w:r>
    </w:p>
    <w:p w:rsidR="003F4F74" w:rsidRPr="003F4F74" w:rsidRDefault="003F4F74" w:rsidP="003F4F74">
      <w:pPr>
        <w:autoSpaceDE w:val="0"/>
        <w:autoSpaceDN w:val="0"/>
        <w:adjustRightInd w:val="0"/>
        <w:spacing w:after="0" w:line="360" w:lineRule="auto"/>
        <w:ind w:left="720"/>
        <w:contextualSpacing/>
        <w:rPr>
          <w:rFonts w:ascii="Times New Roman" w:hAnsi="Times New Roman" w:cs="Times New Roman"/>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7"/>
        <w:gridCol w:w="1420"/>
        <w:gridCol w:w="1642"/>
        <w:gridCol w:w="1420"/>
        <w:gridCol w:w="2684"/>
      </w:tblGrid>
      <w:tr w:rsidR="003F4F74" w:rsidRPr="003F4F74" w:rsidTr="00525D12">
        <w:tc>
          <w:tcPr>
            <w:tcW w:w="8613" w:type="dxa"/>
            <w:gridSpan w:val="5"/>
            <w:tcBorders>
              <w:bottom w:val="double" w:sz="4" w:space="0" w:color="auto"/>
            </w:tcBorders>
            <w:vAlign w:val="center"/>
          </w:tcPr>
          <w:p w:rsidR="003F4F74" w:rsidRPr="003F4F74" w:rsidRDefault="003F4F74" w:rsidP="003F4F74">
            <w:pPr>
              <w:contextualSpacing/>
              <w:rPr>
                <w:rFonts w:ascii="Times New Roman" w:hAnsi="Times New Roman" w:cs="Times New Roman"/>
                <w:color w:val="000000"/>
              </w:rPr>
            </w:pPr>
            <w:r w:rsidRPr="003F4F74">
              <w:rPr>
                <w:rFonts w:ascii="Times New Roman" w:hAnsi="Times New Roman" w:cs="Times New Roman"/>
                <w:b/>
                <w:color w:val="000000"/>
              </w:rPr>
              <w:t>Table 7</w:t>
            </w:r>
            <w:r w:rsidRPr="003F4F74">
              <w:rPr>
                <w:rFonts w:ascii="Times New Roman" w:hAnsi="Times New Roman" w:cs="Times New Roman"/>
                <w:color w:val="000000"/>
              </w:rPr>
              <w:t xml:space="preserve">. Distribution of forage sample results across different </w:t>
            </w:r>
            <w:proofErr w:type="spellStart"/>
            <w:r w:rsidRPr="003F4F74">
              <w:rPr>
                <w:rFonts w:ascii="Times New Roman" w:hAnsi="Times New Roman" w:cs="Times New Roman"/>
                <w:color w:val="000000"/>
              </w:rPr>
              <w:t>Zn</w:t>
            </w:r>
            <w:proofErr w:type="gramStart"/>
            <w:r w:rsidRPr="003F4F74">
              <w:rPr>
                <w:rFonts w:ascii="Times New Roman" w:hAnsi="Times New Roman" w:cs="Times New Roman"/>
                <w:color w:val="000000"/>
              </w:rPr>
              <w:t>:Cu</w:t>
            </w:r>
            <w:proofErr w:type="spellEnd"/>
            <w:proofErr w:type="gramEnd"/>
            <w:r w:rsidRPr="003F4F74">
              <w:rPr>
                <w:rFonts w:ascii="Times New Roman" w:hAnsi="Times New Roman" w:cs="Times New Roman"/>
                <w:color w:val="000000"/>
              </w:rPr>
              <w:t xml:space="preserve"> ratios in each of May and January, and for both summer- (SGP) and winter-grazed (WGP) pastures.</w:t>
            </w:r>
          </w:p>
        </w:tc>
      </w:tr>
      <w:tr w:rsidR="003F4F74" w:rsidRPr="003F4F74" w:rsidTr="00525D12">
        <w:tc>
          <w:tcPr>
            <w:tcW w:w="1447" w:type="dxa"/>
            <w:tcBorders>
              <w:top w:val="double" w:sz="4" w:space="0" w:color="auto"/>
            </w:tcBorders>
            <w:vAlign w:val="center"/>
          </w:tcPr>
          <w:p w:rsidR="003F4F74" w:rsidRPr="003F4F74" w:rsidRDefault="003F4F74" w:rsidP="003F4F74">
            <w:pPr>
              <w:spacing w:line="360" w:lineRule="auto"/>
              <w:jc w:val="center"/>
              <w:rPr>
                <w:rFonts w:ascii="Times New Roman" w:hAnsi="Times New Roman" w:cs="Times New Roman"/>
                <w:b/>
              </w:rPr>
            </w:pPr>
          </w:p>
        </w:tc>
        <w:tc>
          <w:tcPr>
            <w:tcW w:w="3062" w:type="dxa"/>
            <w:gridSpan w:val="2"/>
            <w:tcBorders>
              <w:top w:val="doub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SGP %</w:t>
            </w:r>
          </w:p>
        </w:tc>
        <w:tc>
          <w:tcPr>
            <w:tcW w:w="4104" w:type="dxa"/>
            <w:gridSpan w:val="2"/>
            <w:tcBorders>
              <w:top w:val="doub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WGP %</w:t>
            </w:r>
          </w:p>
        </w:tc>
      </w:tr>
      <w:tr w:rsidR="003F4F74" w:rsidRPr="003F4F74" w:rsidTr="00525D12">
        <w:tc>
          <w:tcPr>
            <w:tcW w:w="1447" w:type="dxa"/>
            <w:tcBorders>
              <w:bottom w:val="single" w:sz="4" w:space="0" w:color="auto"/>
            </w:tcBorders>
            <w:vAlign w:val="bottom"/>
          </w:tcPr>
          <w:p w:rsidR="003F4F74" w:rsidRPr="003F4F74" w:rsidRDefault="003F4F74" w:rsidP="003F4F74">
            <w:pPr>
              <w:spacing w:line="360" w:lineRule="auto"/>
              <w:rPr>
                <w:rFonts w:ascii="Times New Roman" w:hAnsi="Times New Roman" w:cs="Times New Roman"/>
                <w:b/>
                <w:color w:val="000000"/>
              </w:rPr>
            </w:pPr>
            <w:proofErr w:type="spellStart"/>
            <w:r w:rsidRPr="003F4F74">
              <w:rPr>
                <w:rFonts w:ascii="Times New Roman" w:hAnsi="Times New Roman" w:cs="Times New Roman"/>
                <w:b/>
                <w:color w:val="000000"/>
              </w:rPr>
              <w:t>Zn:Cu</w:t>
            </w:r>
            <w:proofErr w:type="spellEnd"/>
          </w:p>
        </w:tc>
        <w:tc>
          <w:tcPr>
            <w:tcW w:w="1420"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1642"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c>
          <w:tcPr>
            <w:tcW w:w="1420"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2684"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r>
      <w:tr w:rsidR="003F4F74" w:rsidRPr="003F4F74" w:rsidTr="00525D12">
        <w:tc>
          <w:tcPr>
            <w:tcW w:w="1447" w:type="dxa"/>
            <w:tcBorders>
              <w:top w:val="single" w:sz="4" w:space="0" w:color="auto"/>
            </w:tcBorders>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2:1 to 3:1</w:t>
            </w:r>
          </w:p>
        </w:tc>
        <w:tc>
          <w:tcPr>
            <w:tcW w:w="1420" w:type="dxa"/>
            <w:tcBorders>
              <w:top w:val="single" w:sz="4" w:space="0" w:color="auto"/>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1642" w:type="dxa"/>
            <w:tcBorders>
              <w:top w:val="single" w:sz="4" w:space="0" w:color="auto"/>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8</w:t>
            </w:r>
          </w:p>
        </w:tc>
        <w:tc>
          <w:tcPr>
            <w:tcW w:w="1420" w:type="dxa"/>
            <w:tcBorders>
              <w:top w:val="single" w:sz="4" w:space="0" w:color="auto"/>
              <w:left w:val="single" w:sz="4" w:space="0" w:color="auto"/>
            </w:tcBorders>
          </w:tcPr>
          <w:p w:rsidR="003F4F74" w:rsidRPr="003F4F74" w:rsidRDefault="003F4F74" w:rsidP="003F4F74">
            <w:pPr>
              <w:spacing w:line="360" w:lineRule="auto"/>
              <w:jc w:val="center"/>
              <w:rPr>
                <w:rFonts w:ascii="Times New Roman" w:hAnsi="Times New Roman" w:cs="Times New Roman"/>
              </w:rPr>
            </w:pPr>
          </w:p>
        </w:tc>
        <w:tc>
          <w:tcPr>
            <w:tcW w:w="2684" w:type="dxa"/>
            <w:tcBorders>
              <w:top w:val="single" w:sz="4" w:space="0" w:color="auto"/>
            </w:tcBorders>
          </w:tcPr>
          <w:p w:rsidR="003F4F74" w:rsidRPr="003F4F74" w:rsidRDefault="003F4F74" w:rsidP="003F4F74">
            <w:pPr>
              <w:spacing w:line="360" w:lineRule="auto"/>
              <w:jc w:val="center"/>
              <w:rPr>
                <w:rFonts w:ascii="Times New Roman" w:hAnsi="Times New Roman" w:cs="Times New Roman"/>
              </w:rPr>
            </w:pPr>
          </w:p>
        </w:tc>
      </w:tr>
      <w:tr w:rsidR="003F4F74" w:rsidRPr="003F4F74" w:rsidTr="00525D12">
        <w:tc>
          <w:tcPr>
            <w:tcW w:w="1447" w:type="dxa"/>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3:1 to 4:1</w:t>
            </w:r>
          </w:p>
        </w:tc>
        <w:tc>
          <w:tcPr>
            <w:tcW w:w="1420" w:type="dxa"/>
            <w:tcBorders>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8</w:t>
            </w:r>
          </w:p>
        </w:tc>
        <w:tc>
          <w:tcPr>
            <w:tcW w:w="1642" w:type="dxa"/>
            <w:tcBorders>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16</w:t>
            </w:r>
          </w:p>
        </w:tc>
        <w:tc>
          <w:tcPr>
            <w:tcW w:w="1420" w:type="dxa"/>
            <w:tcBorders>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8</w:t>
            </w:r>
          </w:p>
        </w:tc>
        <w:tc>
          <w:tcPr>
            <w:tcW w:w="2684" w:type="dxa"/>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w:t>
            </w:r>
          </w:p>
        </w:tc>
      </w:tr>
      <w:tr w:rsidR="003F4F74" w:rsidRPr="003F4F74" w:rsidTr="00525D12">
        <w:tc>
          <w:tcPr>
            <w:tcW w:w="1447" w:type="dxa"/>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&gt;4:1</w:t>
            </w:r>
          </w:p>
        </w:tc>
        <w:tc>
          <w:tcPr>
            <w:tcW w:w="1420" w:type="dxa"/>
            <w:tcBorders>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32</w:t>
            </w:r>
          </w:p>
        </w:tc>
        <w:tc>
          <w:tcPr>
            <w:tcW w:w="1642" w:type="dxa"/>
            <w:tcBorders>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32</w:t>
            </w:r>
          </w:p>
        </w:tc>
        <w:tc>
          <w:tcPr>
            <w:tcW w:w="1420" w:type="dxa"/>
            <w:tcBorders>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39</w:t>
            </w:r>
          </w:p>
        </w:tc>
        <w:tc>
          <w:tcPr>
            <w:tcW w:w="2684" w:type="dxa"/>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51</w:t>
            </w:r>
          </w:p>
        </w:tc>
      </w:tr>
      <w:tr w:rsidR="003F4F74" w:rsidRPr="003F4F74" w:rsidTr="00525D12">
        <w:trPr>
          <w:trHeight w:val="231"/>
        </w:trPr>
        <w:tc>
          <w:tcPr>
            <w:tcW w:w="8613" w:type="dxa"/>
            <w:gridSpan w:val="5"/>
            <w:tcBorders>
              <w:top w:val="single" w:sz="4" w:space="0" w:color="auto"/>
              <w:bottom w:val="double" w:sz="4" w:space="0" w:color="auto"/>
            </w:tcBorders>
            <w:vAlign w:val="center"/>
          </w:tcPr>
          <w:p w:rsidR="003F4F74" w:rsidRPr="003F4F74" w:rsidRDefault="003F4F74" w:rsidP="003F4F74">
            <w:pPr>
              <w:spacing w:line="360" w:lineRule="auto"/>
              <w:contextualSpacing/>
              <w:rPr>
                <w:rFonts w:ascii="Times New Roman" w:hAnsi="Times New Roman" w:cs="Times New Roman"/>
                <w:color w:val="000000"/>
              </w:rPr>
            </w:pPr>
            <w:r w:rsidRPr="003F4F74">
              <w:rPr>
                <w:rFonts w:ascii="Times New Roman" w:hAnsi="Times New Roman" w:cs="Times New Roman"/>
                <w:color w:val="000000"/>
              </w:rPr>
              <w:t>Target ratio for animal nutrition is from 2:1 to  3:1</w:t>
            </w:r>
          </w:p>
        </w:tc>
      </w:tr>
    </w:tbl>
    <w:p w:rsidR="003F4F74" w:rsidRPr="003F4F74" w:rsidRDefault="003F4F74" w:rsidP="003F4F74">
      <w:pPr>
        <w:autoSpaceDE w:val="0"/>
        <w:autoSpaceDN w:val="0"/>
        <w:adjustRightInd w:val="0"/>
        <w:spacing w:after="0" w:line="360" w:lineRule="auto"/>
        <w:rPr>
          <w:rFonts w:ascii="Times New Roman" w:hAnsi="Times New Roman" w:cs="Times New Roman"/>
          <w:sz w:val="24"/>
          <w:szCs w:val="24"/>
        </w:rPr>
      </w:pPr>
    </w:p>
    <w:p w:rsidR="003F4F74" w:rsidRPr="003F4F74" w:rsidRDefault="003F4F74" w:rsidP="003F4F74">
      <w:pPr>
        <w:rPr>
          <w:rFonts w:ascii="Times New Roman" w:hAnsi="Times New Roman" w:cs="Times New Roman"/>
          <w:b/>
          <w:sz w:val="24"/>
          <w:szCs w:val="24"/>
        </w:rPr>
      </w:pPr>
      <w:r w:rsidRPr="003F4F74">
        <w:rPr>
          <w:rFonts w:ascii="Times New Roman" w:hAnsi="Times New Roman" w:cs="Times New Roman"/>
          <w:b/>
          <w:sz w:val="24"/>
          <w:szCs w:val="24"/>
        </w:rPr>
        <w:br w:type="page"/>
      </w:r>
    </w:p>
    <w:p w:rsidR="003F4F74" w:rsidRPr="003F4F74" w:rsidRDefault="003F4F74" w:rsidP="003F4F74">
      <w:pPr>
        <w:spacing w:line="360" w:lineRule="auto"/>
        <w:rPr>
          <w:rFonts w:ascii="Times New Roman" w:hAnsi="Times New Roman" w:cs="Times New Roman"/>
          <w:sz w:val="24"/>
          <w:szCs w:val="24"/>
        </w:rPr>
      </w:pPr>
      <w:r w:rsidRPr="003F4F74">
        <w:rPr>
          <w:rFonts w:ascii="Times New Roman" w:hAnsi="Times New Roman" w:cs="Times New Roman"/>
          <w:b/>
          <w:sz w:val="24"/>
          <w:szCs w:val="24"/>
        </w:rPr>
        <w:lastRenderedPageBreak/>
        <w:t>Copper and Molybdenum ratio:</w:t>
      </w:r>
      <w:r w:rsidRPr="003F4F74">
        <w:rPr>
          <w:rFonts w:ascii="Times New Roman" w:hAnsi="Times New Roman" w:cs="Times New Roman"/>
          <w:sz w:val="24"/>
          <w:szCs w:val="24"/>
        </w:rPr>
        <w:t xml:space="preserve"> The ratio of Cu to Mo in the diet should be at least 3:1 to prevent Cu deficiency or Mo toxicity. Ideally between 4:1 and 10:1 to minimize risk. 17% of samples had </w:t>
      </w:r>
      <w:proofErr w:type="spellStart"/>
      <w:r w:rsidRPr="003F4F74">
        <w:rPr>
          <w:rFonts w:ascii="Times New Roman" w:hAnsi="Times New Roman" w:cs="Times New Roman"/>
          <w:sz w:val="24"/>
          <w:szCs w:val="24"/>
        </w:rPr>
        <w:t>Cu</w:t>
      </w:r>
      <w:proofErr w:type="gramStart"/>
      <w:r w:rsidRPr="003F4F74">
        <w:rPr>
          <w:rFonts w:ascii="Times New Roman" w:hAnsi="Times New Roman" w:cs="Times New Roman"/>
          <w:sz w:val="24"/>
          <w:szCs w:val="24"/>
        </w:rPr>
        <w:t>:Mo</w:t>
      </w:r>
      <w:proofErr w:type="spellEnd"/>
      <w:proofErr w:type="gramEnd"/>
      <w:r w:rsidRPr="003F4F74">
        <w:rPr>
          <w:rFonts w:ascii="Times New Roman" w:hAnsi="Times New Roman" w:cs="Times New Roman"/>
          <w:sz w:val="24"/>
          <w:szCs w:val="24"/>
        </w:rPr>
        <w:t xml:space="preserve"> ratios below 4:1 (Table 8), and are therefore considered suspect to induce Cu deficiency due to Mo antagonism. Only 4% of samples had Sulphur levels &gt; 0.25% DM in conjunction with high </w:t>
      </w:r>
      <w:proofErr w:type="spellStart"/>
      <w:r w:rsidRPr="003F4F74">
        <w:rPr>
          <w:rFonts w:ascii="Times New Roman" w:hAnsi="Times New Roman" w:cs="Times New Roman"/>
          <w:sz w:val="24"/>
          <w:szCs w:val="24"/>
        </w:rPr>
        <w:t>Cu</w:t>
      </w:r>
      <w:proofErr w:type="gramStart"/>
      <w:r w:rsidRPr="003F4F74">
        <w:rPr>
          <w:rFonts w:ascii="Times New Roman" w:hAnsi="Times New Roman" w:cs="Times New Roman"/>
          <w:sz w:val="24"/>
          <w:szCs w:val="24"/>
        </w:rPr>
        <w:t>:Mo</w:t>
      </w:r>
      <w:proofErr w:type="spellEnd"/>
      <w:proofErr w:type="gramEnd"/>
      <w:r w:rsidRPr="003F4F74">
        <w:rPr>
          <w:rFonts w:ascii="Times New Roman" w:hAnsi="Times New Roman" w:cs="Times New Roman"/>
          <w:sz w:val="24"/>
          <w:szCs w:val="24"/>
        </w:rPr>
        <w:t xml:space="preserve"> ratios - Mo-induced Cu deficiency is likely in these samples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7"/>
        <w:gridCol w:w="1420"/>
        <w:gridCol w:w="1642"/>
        <w:gridCol w:w="1420"/>
        <w:gridCol w:w="2543"/>
      </w:tblGrid>
      <w:tr w:rsidR="003F4F74" w:rsidRPr="003F4F74" w:rsidTr="00525D12">
        <w:tc>
          <w:tcPr>
            <w:tcW w:w="8472" w:type="dxa"/>
            <w:gridSpan w:val="5"/>
            <w:tcBorders>
              <w:bottom w:val="double" w:sz="4" w:space="0" w:color="auto"/>
            </w:tcBorders>
            <w:vAlign w:val="center"/>
          </w:tcPr>
          <w:p w:rsidR="003F4F74" w:rsidRPr="003F4F74" w:rsidRDefault="003F4F74" w:rsidP="003F4F74">
            <w:pPr>
              <w:contextualSpacing/>
              <w:rPr>
                <w:rFonts w:ascii="Times New Roman" w:hAnsi="Times New Roman" w:cs="Times New Roman"/>
                <w:color w:val="000000"/>
              </w:rPr>
            </w:pPr>
            <w:r w:rsidRPr="003F4F74">
              <w:rPr>
                <w:rFonts w:ascii="Times New Roman" w:hAnsi="Times New Roman" w:cs="Times New Roman"/>
                <w:b/>
                <w:color w:val="000000"/>
              </w:rPr>
              <w:t>Table 8</w:t>
            </w:r>
            <w:r w:rsidRPr="003F4F74">
              <w:rPr>
                <w:rFonts w:ascii="Times New Roman" w:hAnsi="Times New Roman" w:cs="Times New Roman"/>
                <w:color w:val="000000"/>
              </w:rPr>
              <w:t xml:space="preserve">. Distribution of forage sample results across different </w:t>
            </w:r>
            <w:proofErr w:type="spellStart"/>
            <w:r w:rsidRPr="003F4F74">
              <w:rPr>
                <w:rFonts w:ascii="Times New Roman" w:hAnsi="Times New Roman" w:cs="Times New Roman"/>
                <w:color w:val="000000"/>
              </w:rPr>
              <w:t>Cu</w:t>
            </w:r>
            <w:proofErr w:type="gramStart"/>
            <w:r w:rsidRPr="003F4F74">
              <w:rPr>
                <w:rFonts w:ascii="Times New Roman" w:hAnsi="Times New Roman" w:cs="Times New Roman"/>
                <w:color w:val="000000"/>
              </w:rPr>
              <w:t>:Mo</w:t>
            </w:r>
            <w:proofErr w:type="spellEnd"/>
            <w:proofErr w:type="gramEnd"/>
            <w:r w:rsidRPr="003F4F74">
              <w:rPr>
                <w:rFonts w:ascii="Times New Roman" w:hAnsi="Times New Roman" w:cs="Times New Roman"/>
                <w:color w:val="000000"/>
              </w:rPr>
              <w:t xml:space="preserve"> ratios in each of May and January, and for both summer- (SGP) and winter-grazed (WGP) pastures.</w:t>
            </w:r>
          </w:p>
        </w:tc>
      </w:tr>
      <w:tr w:rsidR="003F4F74" w:rsidRPr="003F4F74" w:rsidTr="00525D12">
        <w:tc>
          <w:tcPr>
            <w:tcW w:w="1447" w:type="dxa"/>
            <w:tcBorders>
              <w:top w:val="double" w:sz="4" w:space="0" w:color="auto"/>
            </w:tcBorders>
            <w:vAlign w:val="center"/>
          </w:tcPr>
          <w:p w:rsidR="003F4F74" w:rsidRPr="003F4F74" w:rsidRDefault="003F4F74" w:rsidP="003F4F74">
            <w:pPr>
              <w:spacing w:line="360" w:lineRule="auto"/>
              <w:jc w:val="center"/>
              <w:rPr>
                <w:rFonts w:ascii="Times New Roman" w:hAnsi="Times New Roman" w:cs="Times New Roman"/>
                <w:b/>
              </w:rPr>
            </w:pPr>
          </w:p>
        </w:tc>
        <w:tc>
          <w:tcPr>
            <w:tcW w:w="3062" w:type="dxa"/>
            <w:gridSpan w:val="2"/>
            <w:tcBorders>
              <w:top w:val="doub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SGP %</w:t>
            </w:r>
          </w:p>
        </w:tc>
        <w:tc>
          <w:tcPr>
            <w:tcW w:w="3963" w:type="dxa"/>
            <w:gridSpan w:val="2"/>
            <w:tcBorders>
              <w:top w:val="doub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WGP %</w:t>
            </w:r>
          </w:p>
        </w:tc>
      </w:tr>
      <w:tr w:rsidR="003F4F74" w:rsidRPr="003F4F74" w:rsidTr="00525D12">
        <w:tc>
          <w:tcPr>
            <w:tcW w:w="1447" w:type="dxa"/>
            <w:tcBorders>
              <w:bottom w:val="single" w:sz="4" w:space="0" w:color="auto"/>
            </w:tcBorders>
          </w:tcPr>
          <w:p w:rsidR="003F4F74" w:rsidRPr="003F4F74" w:rsidRDefault="003F4F74" w:rsidP="003F4F74">
            <w:pPr>
              <w:spacing w:line="360" w:lineRule="auto"/>
              <w:rPr>
                <w:rFonts w:ascii="Times New Roman" w:hAnsi="Times New Roman" w:cs="Times New Roman"/>
                <w:b/>
              </w:rPr>
            </w:pPr>
            <w:proofErr w:type="spellStart"/>
            <w:r w:rsidRPr="003F4F74">
              <w:rPr>
                <w:rFonts w:ascii="Times New Roman" w:hAnsi="Times New Roman" w:cs="Times New Roman"/>
                <w:b/>
              </w:rPr>
              <w:t>Cu:Mo</w:t>
            </w:r>
            <w:proofErr w:type="spellEnd"/>
          </w:p>
        </w:tc>
        <w:tc>
          <w:tcPr>
            <w:tcW w:w="1420"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1642"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c>
          <w:tcPr>
            <w:tcW w:w="1420"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2543"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r>
      <w:tr w:rsidR="003F4F74" w:rsidRPr="003F4F74" w:rsidTr="00525D12">
        <w:tc>
          <w:tcPr>
            <w:tcW w:w="1447" w:type="dxa"/>
            <w:tcBorders>
              <w:top w:val="single" w:sz="4" w:space="0" w:color="auto"/>
            </w:tcBorders>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&gt;3:1</w:t>
            </w:r>
          </w:p>
        </w:tc>
        <w:tc>
          <w:tcPr>
            <w:tcW w:w="1420" w:type="dxa"/>
            <w:tcBorders>
              <w:top w:val="single" w:sz="4" w:space="0" w:color="auto"/>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1642" w:type="dxa"/>
            <w:tcBorders>
              <w:top w:val="single" w:sz="4" w:space="0" w:color="auto"/>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0</w:t>
            </w:r>
          </w:p>
        </w:tc>
        <w:tc>
          <w:tcPr>
            <w:tcW w:w="1420" w:type="dxa"/>
            <w:tcBorders>
              <w:top w:val="single" w:sz="4" w:space="0" w:color="auto"/>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w:t>
            </w:r>
          </w:p>
        </w:tc>
        <w:tc>
          <w:tcPr>
            <w:tcW w:w="2543" w:type="dxa"/>
            <w:tcBorders>
              <w:top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6</w:t>
            </w:r>
          </w:p>
        </w:tc>
      </w:tr>
      <w:tr w:rsidR="003F4F74" w:rsidRPr="003F4F74" w:rsidTr="00525D12">
        <w:tc>
          <w:tcPr>
            <w:tcW w:w="1447" w:type="dxa"/>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3:1 to 4:1</w:t>
            </w:r>
          </w:p>
        </w:tc>
        <w:tc>
          <w:tcPr>
            <w:tcW w:w="1420" w:type="dxa"/>
            <w:tcBorders>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8</w:t>
            </w:r>
          </w:p>
        </w:tc>
        <w:tc>
          <w:tcPr>
            <w:tcW w:w="1642" w:type="dxa"/>
            <w:tcBorders>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1420" w:type="dxa"/>
            <w:tcBorders>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2543" w:type="dxa"/>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8</w:t>
            </w:r>
          </w:p>
        </w:tc>
      </w:tr>
      <w:tr w:rsidR="003F4F74" w:rsidRPr="003F4F74" w:rsidTr="00525D12">
        <w:tc>
          <w:tcPr>
            <w:tcW w:w="1447" w:type="dxa"/>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4:1 to 10:1</w:t>
            </w:r>
          </w:p>
        </w:tc>
        <w:tc>
          <w:tcPr>
            <w:tcW w:w="1420" w:type="dxa"/>
            <w:tcBorders>
              <w:left w:val="nil"/>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28</w:t>
            </w:r>
          </w:p>
        </w:tc>
        <w:tc>
          <w:tcPr>
            <w:tcW w:w="1642" w:type="dxa"/>
            <w:tcBorders>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32</w:t>
            </w:r>
          </w:p>
        </w:tc>
        <w:tc>
          <w:tcPr>
            <w:tcW w:w="1420" w:type="dxa"/>
            <w:tcBorders>
              <w:lef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29</w:t>
            </w:r>
          </w:p>
        </w:tc>
        <w:tc>
          <w:tcPr>
            <w:tcW w:w="2543" w:type="dxa"/>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37</w:t>
            </w:r>
          </w:p>
        </w:tc>
      </w:tr>
      <w:tr w:rsidR="003F4F74" w:rsidRPr="003F4F74" w:rsidTr="00525D12">
        <w:tc>
          <w:tcPr>
            <w:tcW w:w="1447" w:type="dxa"/>
            <w:tcBorders>
              <w:bottom w:val="single" w:sz="4" w:space="0" w:color="auto"/>
            </w:tcBorders>
          </w:tcPr>
          <w:p w:rsidR="003F4F74" w:rsidRPr="003F4F74" w:rsidRDefault="003F4F74" w:rsidP="003F4F74">
            <w:pPr>
              <w:spacing w:line="360" w:lineRule="auto"/>
              <w:rPr>
                <w:rFonts w:ascii="Times New Roman" w:hAnsi="Times New Roman" w:cs="Times New Roman"/>
              </w:rPr>
            </w:pPr>
            <w:r w:rsidRPr="003F4F74">
              <w:rPr>
                <w:rFonts w:ascii="Times New Roman" w:hAnsi="Times New Roman" w:cs="Times New Roman"/>
              </w:rPr>
              <w:t>&gt;10:1</w:t>
            </w:r>
          </w:p>
        </w:tc>
        <w:tc>
          <w:tcPr>
            <w:tcW w:w="1420" w:type="dxa"/>
            <w:tcBorders>
              <w:left w:val="nil"/>
              <w:bottom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4</w:t>
            </w:r>
          </w:p>
        </w:tc>
        <w:tc>
          <w:tcPr>
            <w:tcW w:w="1642" w:type="dxa"/>
            <w:tcBorders>
              <w:bottom w:val="single" w:sz="4" w:space="0" w:color="auto"/>
              <w:right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20</w:t>
            </w:r>
          </w:p>
        </w:tc>
        <w:tc>
          <w:tcPr>
            <w:tcW w:w="1420" w:type="dxa"/>
            <w:tcBorders>
              <w:left w:val="single" w:sz="4" w:space="0" w:color="auto"/>
              <w:bottom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12</w:t>
            </w:r>
          </w:p>
        </w:tc>
        <w:tc>
          <w:tcPr>
            <w:tcW w:w="2543" w:type="dxa"/>
            <w:tcBorders>
              <w:bottom w:val="single" w:sz="4" w:space="0" w:color="auto"/>
            </w:tcBorders>
          </w:tcPr>
          <w:p w:rsidR="003F4F74" w:rsidRPr="003F4F74" w:rsidRDefault="003F4F74" w:rsidP="003F4F74">
            <w:pPr>
              <w:spacing w:line="360" w:lineRule="auto"/>
              <w:jc w:val="center"/>
              <w:rPr>
                <w:rFonts w:ascii="Times New Roman" w:hAnsi="Times New Roman" w:cs="Times New Roman"/>
              </w:rPr>
            </w:pPr>
            <w:r w:rsidRPr="003F4F74">
              <w:rPr>
                <w:rFonts w:ascii="Times New Roman" w:hAnsi="Times New Roman" w:cs="Times New Roman"/>
              </w:rPr>
              <w:t>2</w:t>
            </w:r>
          </w:p>
        </w:tc>
      </w:tr>
      <w:tr w:rsidR="003F4F74" w:rsidRPr="003F4F74" w:rsidTr="00525D12">
        <w:trPr>
          <w:trHeight w:val="231"/>
        </w:trPr>
        <w:tc>
          <w:tcPr>
            <w:tcW w:w="8472" w:type="dxa"/>
            <w:gridSpan w:val="5"/>
            <w:tcBorders>
              <w:top w:val="single" w:sz="4" w:space="0" w:color="auto"/>
              <w:bottom w:val="double" w:sz="4" w:space="0" w:color="auto"/>
            </w:tcBorders>
            <w:vAlign w:val="center"/>
          </w:tcPr>
          <w:p w:rsidR="003F4F74" w:rsidRPr="003F4F74" w:rsidRDefault="003F4F74" w:rsidP="003F4F74">
            <w:pPr>
              <w:spacing w:line="360" w:lineRule="auto"/>
              <w:contextualSpacing/>
              <w:rPr>
                <w:rFonts w:ascii="Times New Roman" w:hAnsi="Times New Roman" w:cs="Times New Roman"/>
                <w:color w:val="000000"/>
              </w:rPr>
            </w:pPr>
            <w:r w:rsidRPr="003F4F74">
              <w:rPr>
                <w:rFonts w:ascii="Times New Roman" w:hAnsi="Times New Roman" w:cs="Times New Roman"/>
                <w:color w:val="000000"/>
              </w:rPr>
              <w:t>Minimum ratio 3:1; Ideal range  4:1 to  10:1</w:t>
            </w:r>
          </w:p>
        </w:tc>
      </w:tr>
    </w:tbl>
    <w:p w:rsidR="003F4F74" w:rsidRPr="003F4F74" w:rsidRDefault="003F4F74" w:rsidP="003F4F74">
      <w:pPr>
        <w:autoSpaceDE w:val="0"/>
        <w:autoSpaceDN w:val="0"/>
        <w:adjustRightInd w:val="0"/>
        <w:spacing w:after="0" w:line="360" w:lineRule="auto"/>
        <w:rPr>
          <w:rFonts w:ascii="Times New Roman" w:hAnsi="Times New Roman" w:cs="Times New Roman"/>
          <w:sz w:val="24"/>
          <w:szCs w:val="24"/>
        </w:rPr>
      </w:pPr>
    </w:p>
    <w:p w:rsidR="003F4F74" w:rsidRPr="003F4F74" w:rsidRDefault="003F4F74" w:rsidP="003F4F74">
      <w:pPr>
        <w:autoSpaceDE w:val="0"/>
        <w:autoSpaceDN w:val="0"/>
        <w:adjustRightInd w:val="0"/>
        <w:spacing w:after="0" w:line="360" w:lineRule="auto"/>
        <w:contextualSpacing/>
        <w:jc w:val="both"/>
        <w:rPr>
          <w:rFonts w:ascii="Times New Roman" w:hAnsi="Times New Roman" w:cs="Times New Roman"/>
          <w:b/>
          <w:color w:val="000000"/>
          <w:sz w:val="24"/>
          <w:szCs w:val="24"/>
          <w:u w:val="single"/>
        </w:rPr>
      </w:pPr>
      <w:r w:rsidRPr="003F4F74">
        <w:rPr>
          <w:rFonts w:ascii="Times New Roman" w:hAnsi="Times New Roman" w:cs="Times New Roman"/>
          <w:color w:val="000000"/>
          <w:sz w:val="24"/>
          <w:szCs w:val="24"/>
        </w:rPr>
        <w:t>It should be observed that some</w:t>
      </w:r>
      <w:r w:rsidRPr="003F4F74">
        <w:rPr>
          <w:rFonts w:ascii="Times New Roman" w:hAnsi="Times New Roman" w:cs="Times New Roman"/>
          <w:sz w:val="24"/>
          <w:szCs w:val="24"/>
        </w:rPr>
        <w:t xml:space="preserve"> breeds of cattle may have higher </w:t>
      </w:r>
      <w:r w:rsidRPr="003F4F74">
        <w:rPr>
          <w:rFonts w:ascii="Times New Roman" w:hAnsi="Times New Roman" w:cs="Times New Roman"/>
          <w:b/>
          <w:sz w:val="24"/>
          <w:szCs w:val="24"/>
        </w:rPr>
        <w:t>Copper</w:t>
      </w:r>
      <w:r w:rsidRPr="003F4F74">
        <w:rPr>
          <w:rFonts w:ascii="Times New Roman" w:hAnsi="Times New Roman" w:cs="Times New Roman"/>
          <w:sz w:val="24"/>
          <w:szCs w:val="24"/>
        </w:rPr>
        <w:t xml:space="preserve"> requirements than others. Large framed breeds (Simmental and Charolais) cows and their calves had lower plasma copper concentrations than intermediate-framed breeds (Angus) cattle when fed the same diets (Ward et al., 1995).</w:t>
      </w:r>
    </w:p>
    <w:p w:rsidR="003F4F74" w:rsidRPr="003F4F74" w:rsidRDefault="003F4F74" w:rsidP="003F4F74">
      <w:pPr>
        <w:autoSpaceDE w:val="0"/>
        <w:autoSpaceDN w:val="0"/>
        <w:adjustRightInd w:val="0"/>
        <w:spacing w:after="0" w:line="360" w:lineRule="auto"/>
        <w:jc w:val="both"/>
        <w:rPr>
          <w:rFonts w:ascii="Times New Roman" w:hAnsi="Times New Roman" w:cs="Times New Roman"/>
          <w:sz w:val="24"/>
          <w:szCs w:val="24"/>
        </w:rPr>
      </w:pPr>
    </w:p>
    <w:p w:rsidR="003F4F74" w:rsidRPr="003F4F74" w:rsidRDefault="003F4F74" w:rsidP="003F4F74">
      <w:pPr>
        <w:rPr>
          <w:rFonts w:ascii="Times New Roman" w:hAnsi="Times New Roman" w:cs="Times New Roman"/>
          <w:b/>
          <w:sz w:val="24"/>
          <w:szCs w:val="24"/>
        </w:rPr>
      </w:pPr>
      <w:r w:rsidRPr="003F4F74">
        <w:rPr>
          <w:rFonts w:ascii="Times New Roman" w:hAnsi="Times New Roman" w:cs="Times New Roman"/>
          <w:b/>
          <w:sz w:val="24"/>
          <w:szCs w:val="24"/>
        </w:rPr>
        <w:br w:type="page"/>
      </w:r>
    </w:p>
    <w:p w:rsidR="003F4F74" w:rsidRPr="003F4F74" w:rsidRDefault="003F4F74" w:rsidP="003F4F74">
      <w:pPr>
        <w:spacing w:line="360" w:lineRule="auto"/>
        <w:rPr>
          <w:rFonts w:ascii="Times New Roman" w:hAnsi="Times New Roman" w:cs="Times New Roman"/>
          <w:sz w:val="24"/>
          <w:szCs w:val="24"/>
        </w:rPr>
      </w:pPr>
      <w:r w:rsidRPr="003F4F74">
        <w:rPr>
          <w:rFonts w:ascii="Times New Roman" w:hAnsi="Times New Roman" w:cs="Times New Roman"/>
          <w:b/>
          <w:sz w:val="24"/>
          <w:szCs w:val="24"/>
        </w:rPr>
        <w:lastRenderedPageBreak/>
        <w:t>Iron and Zinc ratio:</w:t>
      </w:r>
      <w:r w:rsidRPr="003F4F74">
        <w:rPr>
          <w:rFonts w:ascii="Times New Roman" w:hAnsi="Times New Roman" w:cs="Times New Roman"/>
          <w:sz w:val="24"/>
          <w:szCs w:val="24"/>
        </w:rPr>
        <w:t xml:space="preserve"> High levels of Fe can decrease Zn absorption. Absorption of Zn decreases once the ratio of Fe to Zn exceeds 2:1. Of the Aran forages sampled in this study, 69% had high </w:t>
      </w:r>
      <w:proofErr w:type="spellStart"/>
      <w:r w:rsidRPr="003F4F74">
        <w:rPr>
          <w:rFonts w:ascii="Times New Roman" w:hAnsi="Times New Roman" w:cs="Times New Roman"/>
          <w:sz w:val="24"/>
          <w:szCs w:val="24"/>
        </w:rPr>
        <w:t>Fe</w:t>
      </w:r>
      <w:proofErr w:type="gramStart"/>
      <w:r w:rsidRPr="003F4F74">
        <w:rPr>
          <w:rFonts w:ascii="Times New Roman" w:hAnsi="Times New Roman" w:cs="Times New Roman"/>
          <w:sz w:val="24"/>
          <w:szCs w:val="24"/>
        </w:rPr>
        <w:t>:Zn</w:t>
      </w:r>
      <w:proofErr w:type="spellEnd"/>
      <w:proofErr w:type="gramEnd"/>
      <w:r w:rsidRPr="003F4F74">
        <w:rPr>
          <w:rFonts w:ascii="Times New Roman" w:hAnsi="Times New Roman" w:cs="Times New Roman"/>
          <w:sz w:val="24"/>
          <w:szCs w:val="24"/>
        </w:rPr>
        <w:t xml:space="preserve"> ratios (Table 9). </w:t>
      </w:r>
    </w:p>
    <w:p w:rsidR="003F4F74" w:rsidRPr="003F4F74" w:rsidRDefault="003F4F74" w:rsidP="003F4F74">
      <w:pPr>
        <w:spacing w:line="360" w:lineRule="auto"/>
        <w:rPr>
          <w:rFonts w:ascii="Times New Roman" w:hAnsi="Times New Roman" w:cs="Times New Roman"/>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7"/>
        <w:gridCol w:w="1420"/>
        <w:gridCol w:w="1642"/>
        <w:gridCol w:w="1420"/>
        <w:gridCol w:w="2259"/>
      </w:tblGrid>
      <w:tr w:rsidR="003F4F74" w:rsidRPr="003F4F74" w:rsidTr="00525D12">
        <w:tc>
          <w:tcPr>
            <w:tcW w:w="8188" w:type="dxa"/>
            <w:gridSpan w:val="5"/>
            <w:tcBorders>
              <w:bottom w:val="double" w:sz="4" w:space="0" w:color="auto"/>
            </w:tcBorders>
            <w:vAlign w:val="center"/>
          </w:tcPr>
          <w:p w:rsidR="003F4F74" w:rsidRPr="003F4F74" w:rsidRDefault="003F4F74" w:rsidP="003F4F74">
            <w:pPr>
              <w:contextualSpacing/>
              <w:rPr>
                <w:rFonts w:ascii="Times New Roman" w:hAnsi="Times New Roman" w:cs="Times New Roman"/>
                <w:color w:val="000000"/>
              </w:rPr>
            </w:pPr>
            <w:r w:rsidRPr="003F4F74">
              <w:rPr>
                <w:rFonts w:ascii="Times New Roman" w:hAnsi="Times New Roman" w:cs="Times New Roman"/>
                <w:b/>
                <w:color w:val="000000"/>
              </w:rPr>
              <w:t>Table 9</w:t>
            </w:r>
            <w:r w:rsidRPr="003F4F74">
              <w:rPr>
                <w:rFonts w:ascii="Times New Roman" w:hAnsi="Times New Roman" w:cs="Times New Roman"/>
                <w:color w:val="000000"/>
              </w:rPr>
              <w:t xml:space="preserve">. Distribution of forage sample results across different </w:t>
            </w:r>
            <w:proofErr w:type="spellStart"/>
            <w:r w:rsidRPr="003F4F74">
              <w:rPr>
                <w:rFonts w:ascii="Times New Roman" w:hAnsi="Times New Roman" w:cs="Times New Roman"/>
                <w:color w:val="000000"/>
              </w:rPr>
              <w:t>Fe</w:t>
            </w:r>
            <w:proofErr w:type="gramStart"/>
            <w:r w:rsidRPr="003F4F74">
              <w:rPr>
                <w:rFonts w:ascii="Times New Roman" w:hAnsi="Times New Roman" w:cs="Times New Roman"/>
                <w:color w:val="000000"/>
              </w:rPr>
              <w:t>:Zn</w:t>
            </w:r>
            <w:proofErr w:type="spellEnd"/>
            <w:proofErr w:type="gramEnd"/>
            <w:r w:rsidRPr="003F4F74">
              <w:rPr>
                <w:rFonts w:ascii="Times New Roman" w:hAnsi="Times New Roman" w:cs="Times New Roman"/>
                <w:color w:val="000000"/>
              </w:rPr>
              <w:t xml:space="preserve"> ratios in each of May and January, and for both summer- (SGP) and winter-grazed (WGP) pastures.</w:t>
            </w:r>
          </w:p>
        </w:tc>
      </w:tr>
      <w:tr w:rsidR="003F4F74" w:rsidRPr="003F4F74" w:rsidTr="00525D12">
        <w:tc>
          <w:tcPr>
            <w:tcW w:w="1447" w:type="dxa"/>
            <w:tcBorders>
              <w:top w:val="double" w:sz="4" w:space="0" w:color="auto"/>
            </w:tcBorders>
            <w:vAlign w:val="center"/>
          </w:tcPr>
          <w:p w:rsidR="003F4F74" w:rsidRPr="003F4F74" w:rsidRDefault="003F4F74" w:rsidP="003F4F74">
            <w:pPr>
              <w:spacing w:line="360" w:lineRule="auto"/>
              <w:jc w:val="center"/>
              <w:rPr>
                <w:rFonts w:ascii="Times New Roman" w:hAnsi="Times New Roman" w:cs="Times New Roman"/>
                <w:b/>
              </w:rPr>
            </w:pPr>
          </w:p>
        </w:tc>
        <w:tc>
          <w:tcPr>
            <w:tcW w:w="3062" w:type="dxa"/>
            <w:gridSpan w:val="2"/>
            <w:tcBorders>
              <w:top w:val="doub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SGP %</w:t>
            </w:r>
          </w:p>
        </w:tc>
        <w:tc>
          <w:tcPr>
            <w:tcW w:w="3679" w:type="dxa"/>
            <w:gridSpan w:val="2"/>
            <w:tcBorders>
              <w:top w:val="double" w:sz="4" w:space="0" w:color="auto"/>
              <w:lef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WGP %</w:t>
            </w:r>
          </w:p>
        </w:tc>
      </w:tr>
      <w:tr w:rsidR="003F4F74" w:rsidRPr="003F4F74" w:rsidTr="00525D12">
        <w:tc>
          <w:tcPr>
            <w:tcW w:w="1447" w:type="dxa"/>
            <w:tcBorders>
              <w:bottom w:val="single" w:sz="4" w:space="0" w:color="auto"/>
            </w:tcBorders>
          </w:tcPr>
          <w:p w:rsidR="003F4F74" w:rsidRPr="003F4F74" w:rsidRDefault="003F4F74" w:rsidP="003F4F74">
            <w:pPr>
              <w:spacing w:line="360" w:lineRule="auto"/>
              <w:rPr>
                <w:rFonts w:ascii="Times New Roman" w:hAnsi="Times New Roman" w:cs="Times New Roman"/>
                <w:b/>
              </w:rPr>
            </w:pPr>
            <w:proofErr w:type="spellStart"/>
            <w:r w:rsidRPr="003F4F74">
              <w:rPr>
                <w:rFonts w:ascii="Times New Roman" w:hAnsi="Times New Roman" w:cs="Times New Roman"/>
                <w:b/>
                <w:color w:val="000000"/>
              </w:rPr>
              <w:t>Fe:Zn</w:t>
            </w:r>
            <w:proofErr w:type="spellEnd"/>
          </w:p>
        </w:tc>
        <w:tc>
          <w:tcPr>
            <w:tcW w:w="1420"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1642" w:type="dxa"/>
            <w:tcBorders>
              <w:bottom w:val="single" w:sz="4" w:space="0" w:color="auto"/>
              <w:right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c>
          <w:tcPr>
            <w:tcW w:w="1420" w:type="dxa"/>
            <w:tcBorders>
              <w:left w:val="single" w:sz="4" w:space="0" w:color="auto"/>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May</w:t>
            </w:r>
          </w:p>
        </w:tc>
        <w:tc>
          <w:tcPr>
            <w:tcW w:w="2259" w:type="dxa"/>
            <w:tcBorders>
              <w:bottom w:val="single" w:sz="4" w:space="0" w:color="auto"/>
            </w:tcBorders>
            <w:vAlign w:val="center"/>
          </w:tcPr>
          <w:p w:rsidR="003F4F74" w:rsidRPr="003F4F74" w:rsidRDefault="003F4F74" w:rsidP="003F4F74">
            <w:pPr>
              <w:spacing w:line="360" w:lineRule="auto"/>
              <w:jc w:val="center"/>
              <w:rPr>
                <w:rFonts w:ascii="Times New Roman" w:hAnsi="Times New Roman" w:cs="Times New Roman"/>
                <w:b/>
              </w:rPr>
            </w:pPr>
            <w:r w:rsidRPr="003F4F74">
              <w:rPr>
                <w:rFonts w:ascii="Times New Roman" w:hAnsi="Times New Roman" w:cs="Times New Roman"/>
                <w:b/>
              </w:rPr>
              <w:t>January</w:t>
            </w:r>
          </w:p>
        </w:tc>
      </w:tr>
      <w:tr w:rsidR="003F4F74" w:rsidRPr="003F4F74" w:rsidTr="00525D12">
        <w:tc>
          <w:tcPr>
            <w:tcW w:w="1447" w:type="dxa"/>
            <w:tcBorders>
              <w:top w:val="single" w:sz="4" w:space="0" w:color="auto"/>
            </w:tcBorders>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&lt;2:1</w:t>
            </w:r>
          </w:p>
        </w:tc>
        <w:tc>
          <w:tcPr>
            <w:tcW w:w="1420" w:type="dxa"/>
            <w:tcBorders>
              <w:top w:val="single" w:sz="4" w:space="0" w:color="auto"/>
              <w:left w:val="nil"/>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42</w:t>
            </w:r>
          </w:p>
        </w:tc>
        <w:tc>
          <w:tcPr>
            <w:tcW w:w="1642" w:type="dxa"/>
            <w:tcBorders>
              <w:top w:val="single" w:sz="4" w:space="0" w:color="auto"/>
              <w:righ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8</w:t>
            </w:r>
          </w:p>
        </w:tc>
        <w:tc>
          <w:tcPr>
            <w:tcW w:w="1420" w:type="dxa"/>
            <w:tcBorders>
              <w:top w:val="single" w:sz="4" w:space="0" w:color="auto"/>
              <w:lef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12</w:t>
            </w:r>
          </w:p>
        </w:tc>
        <w:tc>
          <w:tcPr>
            <w:tcW w:w="2259" w:type="dxa"/>
            <w:tcBorders>
              <w:top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10</w:t>
            </w:r>
          </w:p>
        </w:tc>
      </w:tr>
      <w:tr w:rsidR="003F4F74" w:rsidRPr="003F4F74" w:rsidTr="00525D12">
        <w:tc>
          <w:tcPr>
            <w:tcW w:w="1447" w:type="dxa"/>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2:1 to 4:1</w:t>
            </w:r>
          </w:p>
        </w:tc>
        <w:tc>
          <w:tcPr>
            <w:tcW w:w="1420" w:type="dxa"/>
            <w:tcBorders>
              <w:left w:val="nil"/>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0</w:t>
            </w:r>
          </w:p>
        </w:tc>
        <w:tc>
          <w:tcPr>
            <w:tcW w:w="1642" w:type="dxa"/>
            <w:tcBorders>
              <w:righ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25</w:t>
            </w:r>
          </w:p>
        </w:tc>
        <w:tc>
          <w:tcPr>
            <w:tcW w:w="1420" w:type="dxa"/>
            <w:tcBorders>
              <w:lef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32</w:t>
            </w:r>
          </w:p>
        </w:tc>
        <w:tc>
          <w:tcPr>
            <w:tcW w:w="2259" w:type="dxa"/>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32</w:t>
            </w:r>
          </w:p>
        </w:tc>
      </w:tr>
      <w:tr w:rsidR="003F4F74" w:rsidRPr="003F4F74" w:rsidTr="00525D12">
        <w:tc>
          <w:tcPr>
            <w:tcW w:w="1447" w:type="dxa"/>
            <w:vAlign w:val="bottom"/>
          </w:tcPr>
          <w:p w:rsidR="003F4F74" w:rsidRPr="003F4F74" w:rsidRDefault="003F4F74" w:rsidP="003F4F74">
            <w:pPr>
              <w:spacing w:line="360" w:lineRule="auto"/>
              <w:rPr>
                <w:rFonts w:ascii="Times New Roman" w:hAnsi="Times New Roman" w:cs="Times New Roman"/>
                <w:color w:val="000000"/>
              </w:rPr>
            </w:pPr>
            <w:r w:rsidRPr="003F4F74">
              <w:rPr>
                <w:rFonts w:ascii="Times New Roman" w:hAnsi="Times New Roman" w:cs="Times New Roman"/>
                <w:color w:val="000000"/>
              </w:rPr>
              <w:t>&gt;4:1</w:t>
            </w:r>
          </w:p>
        </w:tc>
        <w:tc>
          <w:tcPr>
            <w:tcW w:w="1420" w:type="dxa"/>
            <w:tcBorders>
              <w:left w:val="nil"/>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4</w:t>
            </w:r>
          </w:p>
        </w:tc>
        <w:tc>
          <w:tcPr>
            <w:tcW w:w="1642" w:type="dxa"/>
            <w:tcBorders>
              <w:righ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21</w:t>
            </w:r>
          </w:p>
        </w:tc>
        <w:tc>
          <w:tcPr>
            <w:tcW w:w="1420" w:type="dxa"/>
            <w:tcBorders>
              <w:left w:val="single" w:sz="4" w:space="0" w:color="auto"/>
            </w:tcBorders>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4</w:t>
            </w:r>
          </w:p>
        </w:tc>
        <w:tc>
          <w:tcPr>
            <w:tcW w:w="2259" w:type="dxa"/>
            <w:vAlign w:val="bottom"/>
          </w:tcPr>
          <w:p w:rsidR="003F4F74" w:rsidRPr="003F4F74" w:rsidRDefault="003F4F74" w:rsidP="003F4F74">
            <w:pPr>
              <w:spacing w:line="360" w:lineRule="auto"/>
              <w:jc w:val="center"/>
              <w:rPr>
                <w:rFonts w:ascii="Times New Roman" w:hAnsi="Times New Roman" w:cs="Times New Roman"/>
                <w:color w:val="000000"/>
              </w:rPr>
            </w:pPr>
            <w:r w:rsidRPr="003F4F74">
              <w:rPr>
                <w:rFonts w:ascii="Times New Roman" w:hAnsi="Times New Roman" w:cs="Times New Roman"/>
                <w:color w:val="000000"/>
              </w:rPr>
              <w:t>10</w:t>
            </w:r>
          </w:p>
        </w:tc>
      </w:tr>
      <w:tr w:rsidR="003F4F74" w:rsidRPr="003F4F74" w:rsidTr="00525D12">
        <w:trPr>
          <w:trHeight w:val="231"/>
        </w:trPr>
        <w:tc>
          <w:tcPr>
            <w:tcW w:w="8188" w:type="dxa"/>
            <w:gridSpan w:val="5"/>
            <w:tcBorders>
              <w:top w:val="single" w:sz="4" w:space="0" w:color="auto"/>
              <w:bottom w:val="double" w:sz="4" w:space="0" w:color="auto"/>
            </w:tcBorders>
            <w:vAlign w:val="center"/>
          </w:tcPr>
          <w:p w:rsidR="003F4F74" w:rsidRPr="003F4F74" w:rsidRDefault="003F4F74" w:rsidP="003F4F74">
            <w:pPr>
              <w:spacing w:line="360" w:lineRule="auto"/>
              <w:contextualSpacing/>
              <w:rPr>
                <w:rFonts w:ascii="Times New Roman" w:hAnsi="Times New Roman" w:cs="Times New Roman"/>
                <w:color w:val="000000"/>
              </w:rPr>
            </w:pPr>
            <w:r w:rsidRPr="003F4F74">
              <w:rPr>
                <w:rFonts w:ascii="Times New Roman" w:hAnsi="Times New Roman" w:cs="Times New Roman"/>
                <w:color w:val="000000"/>
              </w:rPr>
              <w:t xml:space="preserve">Target ratio for animal nutrition is &lt;= 2:1 </w:t>
            </w:r>
          </w:p>
        </w:tc>
      </w:tr>
    </w:tbl>
    <w:p w:rsidR="003F4F74" w:rsidRPr="003F4F74" w:rsidRDefault="003F4F74" w:rsidP="003F4F74">
      <w:pPr>
        <w:autoSpaceDE w:val="0"/>
        <w:autoSpaceDN w:val="0"/>
        <w:adjustRightInd w:val="0"/>
        <w:spacing w:after="0" w:line="360" w:lineRule="auto"/>
        <w:rPr>
          <w:rFonts w:ascii="Times New Roman" w:hAnsi="Times New Roman" w:cs="Times New Roman"/>
          <w:sz w:val="24"/>
          <w:szCs w:val="24"/>
        </w:rPr>
      </w:pPr>
    </w:p>
    <w:p w:rsidR="003F4F74" w:rsidRPr="003F4F74" w:rsidRDefault="003F4F74" w:rsidP="003F4F74">
      <w:pPr>
        <w:spacing w:line="240" w:lineRule="auto"/>
        <w:ind w:left="720"/>
        <w:contextualSpacing/>
        <w:rPr>
          <w:rFonts w:cs="Arial"/>
          <w:color w:val="000000"/>
          <w:lang w:val="en"/>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p>
    <w:p w:rsidR="003F4F74" w:rsidRPr="003F4F74" w:rsidRDefault="003F4F74" w:rsidP="003F4F74">
      <w:pPr>
        <w:spacing w:after="0" w:line="360" w:lineRule="auto"/>
        <w:jc w:val="both"/>
        <w:textAlignment w:val="baseline"/>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When considering mineral supplementation, producers must aim to select the correct supplements that will meet animal requirements and avoid unnecessary excesses. Because semi-natural forages constitute the predominant portion of the cattle’s diet on the Aran Islands, the specific composition of mineral supplementation of the herd should be greatly informed by the mineral profile of the base forage.</w:t>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Dietary mineral concentrations vary temporally during the year in Aran pastures but, in general, the overall trend, i.e. deficiencies and surpluses, remain the same. Tailored mineral supplementation is recommended to reduce the likelihood of mineral deficiencies arising in the herd. According to advice from the NRC (2000), energy and protein deficiencies must be addressed before mineral deficiencies/imbalances and larger continental cattle breeds may be more prone to mineral deficiencies due to their higher mineral requirements. </w:t>
      </w:r>
    </w:p>
    <w:p w:rsidR="003F4F74" w:rsidRPr="003F4F74" w:rsidRDefault="003F4F74" w:rsidP="003F4F74">
      <w:pPr>
        <w:spacing w:line="360" w:lineRule="auto"/>
        <w:jc w:val="both"/>
        <w:rPr>
          <w:rFonts w:ascii="Times New Roman" w:hAnsi="Times New Roman" w:cs="Times New Roman"/>
          <w:sz w:val="24"/>
          <w:szCs w:val="24"/>
        </w:rPr>
      </w:pPr>
      <w:r w:rsidRPr="003F4F74">
        <w:rPr>
          <w:rFonts w:ascii="Times New Roman" w:hAnsi="Times New Roman" w:cs="Times New Roman"/>
          <w:sz w:val="24"/>
          <w:szCs w:val="24"/>
        </w:rPr>
        <w:t xml:space="preserve">As well as variability in mineral concentrations across sites and seasons, there is likely to be further variability in forage nutritional quality within the highly species-rich pastures </w:t>
      </w:r>
      <w:r w:rsidRPr="003F4F74">
        <w:rPr>
          <w:rFonts w:ascii="Times New Roman" w:hAnsi="Times New Roman" w:cs="Times New Roman"/>
          <w:sz w:val="24"/>
          <w:szCs w:val="24"/>
        </w:rPr>
        <w:lastRenderedPageBreak/>
        <w:t xml:space="preserve">sampled in this study. This feature of semi-natural grasslands is known to influence the potential for selective grazing of relatively nutritious plant species in the sward, i.e. some forbs may be rich in dietary minerals that are deficient in the sward as a whole. However, selective grazing is largely influenced by forage availability. The physical structure of a single grazing management unit on Aran (i.e. numerous small fields adjacent to one another), allows farmers to achieve high levels of forage utilization, especially on WGP during the plant dormancy period where stock-piled forage at the farm scale is a limited resource which must be managed with care. The dietary benefits associated with selective grazing may be limited on this pasture type. However this study only examined the grassland sward and does not take into account biomass consumed as a result of browsing on woody plants species frequently occurring in grazing management units (e.g. </w:t>
      </w:r>
      <w:proofErr w:type="spellStart"/>
      <w:r w:rsidRPr="003F4F74">
        <w:rPr>
          <w:rFonts w:ascii="Times New Roman" w:hAnsi="Times New Roman" w:cs="Times New Roman"/>
          <w:i/>
          <w:sz w:val="24"/>
          <w:szCs w:val="24"/>
        </w:rPr>
        <w:t>Rubus</w:t>
      </w:r>
      <w:proofErr w:type="spellEnd"/>
      <w:r w:rsidRPr="003F4F74">
        <w:rPr>
          <w:rFonts w:ascii="Times New Roman" w:hAnsi="Times New Roman" w:cs="Times New Roman"/>
          <w:i/>
          <w:sz w:val="24"/>
          <w:szCs w:val="24"/>
        </w:rPr>
        <w:t xml:space="preserve"> </w:t>
      </w:r>
      <w:proofErr w:type="spellStart"/>
      <w:r w:rsidRPr="003F4F74">
        <w:rPr>
          <w:rFonts w:ascii="Times New Roman" w:hAnsi="Times New Roman" w:cs="Times New Roman"/>
          <w:i/>
          <w:sz w:val="24"/>
          <w:szCs w:val="24"/>
        </w:rPr>
        <w:t>fructicosa</w:t>
      </w:r>
      <w:proofErr w:type="spellEnd"/>
      <w:r w:rsidRPr="003F4F74">
        <w:rPr>
          <w:rFonts w:ascii="Times New Roman" w:hAnsi="Times New Roman" w:cs="Times New Roman"/>
          <w:sz w:val="24"/>
          <w:szCs w:val="24"/>
        </w:rPr>
        <w:t xml:space="preserve"> and </w:t>
      </w:r>
      <w:proofErr w:type="spellStart"/>
      <w:r w:rsidRPr="003F4F74">
        <w:rPr>
          <w:rFonts w:ascii="Times New Roman" w:hAnsi="Times New Roman" w:cs="Times New Roman"/>
          <w:i/>
          <w:sz w:val="24"/>
          <w:szCs w:val="24"/>
        </w:rPr>
        <w:t>Hedera</w:t>
      </w:r>
      <w:proofErr w:type="spellEnd"/>
      <w:r w:rsidRPr="003F4F74">
        <w:rPr>
          <w:rFonts w:ascii="Times New Roman" w:hAnsi="Times New Roman" w:cs="Times New Roman"/>
          <w:i/>
          <w:sz w:val="24"/>
          <w:szCs w:val="24"/>
        </w:rPr>
        <w:t xml:space="preserve"> helix</w:t>
      </w:r>
      <w:r w:rsidRPr="003F4F74">
        <w:rPr>
          <w:rFonts w:ascii="Times New Roman" w:hAnsi="Times New Roman" w:cs="Times New Roman"/>
          <w:sz w:val="24"/>
          <w:szCs w:val="24"/>
        </w:rPr>
        <w:t xml:space="preserve">). </w:t>
      </w:r>
    </w:p>
    <w:p w:rsidR="003F4F74" w:rsidRPr="003F4F74" w:rsidRDefault="003F4F74" w:rsidP="003F4F74">
      <w:pPr>
        <w:spacing w:after="0" w:line="360" w:lineRule="auto"/>
        <w:jc w:val="both"/>
        <w:rPr>
          <w:rFonts w:ascii="Times New Roman" w:eastAsia="Times New Roman" w:hAnsi="Times New Roman" w:cs="Times New Roman"/>
          <w:sz w:val="24"/>
          <w:szCs w:val="24"/>
          <w:highlight w:val="yellow"/>
          <w:lang w:val="en-US"/>
        </w:rPr>
      </w:pPr>
    </w:p>
    <w:p w:rsidR="003F4F74" w:rsidRPr="003F4F74" w:rsidRDefault="003F4F74" w:rsidP="003F4F74">
      <w:pPr>
        <w:rPr>
          <w:rFonts w:ascii="Times New Roman" w:eastAsia="Times New Roman" w:hAnsi="Times New Roman" w:cs="Times New Roman"/>
          <w:sz w:val="24"/>
          <w:szCs w:val="24"/>
          <w:highlight w:val="yellow"/>
          <w:lang w:val="en-US"/>
        </w:rPr>
      </w:pPr>
      <w:r w:rsidRPr="003F4F74">
        <w:rPr>
          <w:rFonts w:ascii="Times New Roman" w:eastAsia="Times New Roman" w:hAnsi="Times New Roman" w:cs="Times New Roman"/>
          <w:sz w:val="24"/>
          <w:szCs w:val="24"/>
          <w:highlight w:val="yellow"/>
          <w:lang w:val="en-US"/>
        </w:rPr>
        <w:br w:type="page"/>
      </w:r>
    </w:p>
    <w:p w:rsidR="003F4F74" w:rsidRPr="003F4F74" w:rsidRDefault="003F4F74" w:rsidP="003F4F74">
      <w:pPr>
        <w:rPr>
          <w:rFonts w:ascii="Times New Roman" w:hAnsi="Times New Roman" w:cs="Times New Roman"/>
          <w:i/>
          <w:sz w:val="24"/>
          <w:szCs w:val="24"/>
        </w:rPr>
      </w:pPr>
      <w:bookmarkStart w:id="6" w:name="_Toc238460340"/>
      <w:r w:rsidRPr="003F4F74">
        <w:rPr>
          <w:rFonts w:ascii="Times New Roman" w:hAnsi="Times New Roman" w:cs="Times New Roman"/>
          <w:i/>
          <w:sz w:val="24"/>
          <w:szCs w:val="24"/>
        </w:rPr>
        <w:lastRenderedPageBreak/>
        <w:t>The mineral requirements of livestock classes</w:t>
      </w:r>
    </w:p>
    <w:p w:rsidR="003F4F74" w:rsidRPr="003F4F74" w:rsidRDefault="003F4F74" w:rsidP="003F4F74">
      <w:pPr>
        <w:rPr>
          <w:rFonts w:ascii="Times New Roman" w:hAnsi="Times New Roman" w:cs="Times New Roman"/>
          <w:sz w:val="24"/>
          <w:szCs w:val="24"/>
          <w:lang w:val="en-US"/>
        </w:rPr>
      </w:pPr>
      <w:proofErr w:type="gramStart"/>
      <w:r w:rsidRPr="003F4F74">
        <w:rPr>
          <w:rFonts w:ascii="Times New Roman" w:hAnsi="Times New Roman" w:cs="Times New Roman"/>
          <w:b/>
          <w:sz w:val="24"/>
          <w:szCs w:val="24"/>
        </w:rPr>
        <w:t>Table 10.</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sz w:val="24"/>
          <w:szCs w:val="24"/>
        </w:rPr>
        <w:t>Mineral requirements and maximum tolerable concentrations.</w:t>
      </w:r>
      <w:proofErr w:type="gramEnd"/>
    </w:p>
    <w:tbl>
      <w:tblPr>
        <w:tblStyle w:val="TableGrid1"/>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409"/>
        <w:gridCol w:w="1080"/>
        <w:gridCol w:w="1236"/>
        <w:gridCol w:w="1232"/>
        <w:gridCol w:w="1130"/>
        <w:gridCol w:w="1418"/>
      </w:tblGrid>
      <w:tr w:rsidR="003F4F74" w:rsidRPr="003F4F74" w:rsidTr="00525D12">
        <w:trPr>
          <w:trHeight w:val="540"/>
        </w:trPr>
        <w:tc>
          <w:tcPr>
            <w:tcW w:w="2943" w:type="dxa"/>
            <w:gridSpan w:val="2"/>
            <w:vMerge w:val="restart"/>
            <w:vAlign w:val="bottom"/>
          </w:tcPr>
          <w:p w:rsidR="003F4F74" w:rsidRPr="003F4F74" w:rsidRDefault="003F4F74" w:rsidP="003F4F74">
            <w:pPr>
              <w:rPr>
                <w:rFonts w:ascii="Times New Roman" w:hAnsi="Times New Roman" w:cs="Times New Roman"/>
                <w:b/>
                <w:bCs/>
                <w:color w:val="000000"/>
                <w:sz w:val="20"/>
              </w:rPr>
            </w:pPr>
            <w:r w:rsidRPr="003F4F74">
              <w:rPr>
                <w:rFonts w:ascii="Times New Roman" w:hAnsi="Times New Roman" w:cs="Times New Roman"/>
                <w:b/>
                <w:bCs/>
                <w:color w:val="000000"/>
                <w:sz w:val="20"/>
              </w:rPr>
              <w:t xml:space="preserve">                  </w:t>
            </w:r>
          </w:p>
        </w:tc>
        <w:tc>
          <w:tcPr>
            <w:tcW w:w="1080" w:type="dxa"/>
            <w:vMerge w:val="restart"/>
            <w:vAlign w:val="bottom"/>
          </w:tcPr>
          <w:p w:rsidR="003F4F74" w:rsidRPr="003F4F74" w:rsidRDefault="003F4F74" w:rsidP="003F4F74">
            <w:pPr>
              <w:jc w:val="center"/>
              <w:rPr>
                <w:rFonts w:ascii="Times New Roman" w:hAnsi="Times New Roman" w:cs="Times New Roman"/>
                <w:b/>
                <w:bCs/>
                <w:color w:val="000000"/>
                <w:sz w:val="20"/>
              </w:rPr>
            </w:pPr>
            <w:r w:rsidRPr="003F4F74">
              <w:rPr>
                <w:rFonts w:ascii="Times New Roman" w:hAnsi="Times New Roman" w:cs="Times New Roman"/>
                <w:b/>
                <w:bCs/>
                <w:color w:val="000000"/>
                <w:sz w:val="20"/>
              </w:rPr>
              <w:t>Growing and Finishing Cattle</w:t>
            </w:r>
          </w:p>
        </w:tc>
        <w:tc>
          <w:tcPr>
            <w:tcW w:w="3598" w:type="dxa"/>
            <w:gridSpan w:val="3"/>
            <w:vAlign w:val="bottom"/>
          </w:tcPr>
          <w:p w:rsidR="003F4F74" w:rsidRPr="003F4F74" w:rsidRDefault="003F4F74" w:rsidP="003F4F74">
            <w:pPr>
              <w:jc w:val="center"/>
              <w:rPr>
                <w:rFonts w:ascii="Times New Roman" w:hAnsi="Times New Roman" w:cs="Times New Roman"/>
                <w:b/>
                <w:color w:val="000000"/>
                <w:sz w:val="20"/>
              </w:rPr>
            </w:pPr>
            <w:r w:rsidRPr="003F4F74">
              <w:rPr>
                <w:rFonts w:ascii="Times New Roman" w:hAnsi="Times New Roman" w:cs="Times New Roman"/>
                <w:b/>
                <w:color w:val="000000"/>
                <w:sz w:val="20"/>
              </w:rPr>
              <w:t>Cow</w:t>
            </w:r>
          </w:p>
        </w:tc>
        <w:tc>
          <w:tcPr>
            <w:tcW w:w="1418" w:type="dxa"/>
            <w:vMerge w:val="restart"/>
            <w:vAlign w:val="bottom"/>
          </w:tcPr>
          <w:p w:rsidR="003F4F74" w:rsidRPr="003F4F74" w:rsidRDefault="003F4F74" w:rsidP="003F4F74">
            <w:pPr>
              <w:jc w:val="center"/>
              <w:rPr>
                <w:rFonts w:ascii="Times New Roman" w:hAnsi="Times New Roman" w:cs="Times New Roman"/>
                <w:b/>
                <w:bCs/>
                <w:color w:val="000000"/>
              </w:rPr>
            </w:pPr>
            <w:r w:rsidRPr="003F4F74">
              <w:rPr>
                <w:rFonts w:ascii="Times New Roman" w:hAnsi="Times New Roman" w:cs="Times New Roman"/>
                <w:b/>
                <w:bCs/>
                <w:color w:val="000000"/>
                <w:sz w:val="20"/>
              </w:rPr>
              <w:t xml:space="preserve">Maximum Tolerable </w:t>
            </w:r>
            <w:proofErr w:type="spellStart"/>
            <w:r w:rsidRPr="003F4F74">
              <w:rPr>
                <w:rFonts w:ascii="Times New Roman" w:hAnsi="Times New Roman" w:cs="Times New Roman"/>
                <w:b/>
                <w:bCs/>
                <w:color w:val="000000"/>
                <w:sz w:val="20"/>
              </w:rPr>
              <w:t>Concen-tration</w:t>
            </w:r>
            <w:proofErr w:type="spellEnd"/>
          </w:p>
        </w:tc>
      </w:tr>
      <w:tr w:rsidR="003F4F74" w:rsidRPr="003F4F74" w:rsidTr="00525D12">
        <w:trPr>
          <w:trHeight w:val="540"/>
        </w:trPr>
        <w:tc>
          <w:tcPr>
            <w:tcW w:w="2943" w:type="dxa"/>
            <w:gridSpan w:val="2"/>
            <w:vMerge/>
            <w:vAlign w:val="bottom"/>
          </w:tcPr>
          <w:p w:rsidR="003F4F74" w:rsidRPr="003F4F74" w:rsidRDefault="003F4F74" w:rsidP="003F4F74">
            <w:pPr>
              <w:rPr>
                <w:rFonts w:ascii="Times New Roman" w:hAnsi="Times New Roman" w:cs="Times New Roman"/>
                <w:b/>
                <w:bCs/>
                <w:color w:val="000000"/>
                <w:sz w:val="20"/>
              </w:rPr>
            </w:pPr>
          </w:p>
        </w:tc>
        <w:tc>
          <w:tcPr>
            <w:tcW w:w="1080" w:type="dxa"/>
            <w:vMerge/>
            <w:vAlign w:val="bottom"/>
          </w:tcPr>
          <w:p w:rsidR="003F4F74" w:rsidRPr="003F4F74" w:rsidRDefault="003F4F74" w:rsidP="003F4F74">
            <w:pPr>
              <w:jc w:val="center"/>
              <w:rPr>
                <w:rFonts w:ascii="Times New Roman" w:hAnsi="Times New Roman" w:cs="Times New Roman"/>
                <w:b/>
                <w:bCs/>
                <w:color w:val="000000"/>
                <w:sz w:val="20"/>
              </w:rPr>
            </w:pPr>
          </w:p>
        </w:tc>
        <w:tc>
          <w:tcPr>
            <w:tcW w:w="1236" w:type="dxa"/>
            <w:vAlign w:val="bottom"/>
          </w:tcPr>
          <w:p w:rsidR="003F4F74" w:rsidRPr="003F4F74" w:rsidRDefault="003F4F74" w:rsidP="003F4F74">
            <w:pPr>
              <w:jc w:val="center"/>
              <w:rPr>
                <w:rFonts w:ascii="Times New Roman" w:hAnsi="Times New Roman" w:cs="Times New Roman"/>
                <w:b/>
                <w:bCs/>
                <w:color w:val="000000"/>
                <w:sz w:val="20"/>
              </w:rPr>
            </w:pPr>
            <w:r w:rsidRPr="003F4F74">
              <w:rPr>
                <w:rFonts w:ascii="Times New Roman" w:hAnsi="Times New Roman" w:cs="Times New Roman"/>
                <w:b/>
                <w:bCs/>
                <w:color w:val="000000"/>
                <w:sz w:val="20"/>
              </w:rPr>
              <w:t>Gestating</w:t>
            </w:r>
          </w:p>
        </w:tc>
        <w:tc>
          <w:tcPr>
            <w:tcW w:w="1232" w:type="dxa"/>
            <w:vAlign w:val="bottom"/>
          </w:tcPr>
          <w:p w:rsidR="003F4F74" w:rsidRPr="003F4F74" w:rsidRDefault="003F4F74" w:rsidP="003F4F74">
            <w:pPr>
              <w:jc w:val="center"/>
              <w:rPr>
                <w:rFonts w:ascii="Times New Roman" w:hAnsi="Times New Roman" w:cs="Times New Roman"/>
                <w:b/>
                <w:bCs/>
                <w:color w:val="000000"/>
                <w:sz w:val="20"/>
              </w:rPr>
            </w:pPr>
            <w:r w:rsidRPr="003F4F74">
              <w:rPr>
                <w:rFonts w:ascii="Times New Roman" w:hAnsi="Times New Roman" w:cs="Times New Roman"/>
                <w:b/>
                <w:bCs/>
                <w:color w:val="000000"/>
                <w:sz w:val="20"/>
              </w:rPr>
              <w:t>Early Lactation</w:t>
            </w:r>
          </w:p>
        </w:tc>
        <w:tc>
          <w:tcPr>
            <w:tcW w:w="1130" w:type="dxa"/>
            <w:vAlign w:val="bottom"/>
          </w:tcPr>
          <w:p w:rsidR="003F4F74" w:rsidRPr="003F4F74" w:rsidRDefault="003F4F74" w:rsidP="003F4F74">
            <w:pPr>
              <w:jc w:val="center"/>
              <w:rPr>
                <w:rFonts w:ascii="Times New Roman" w:hAnsi="Times New Roman" w:cs="Times New Roman"/>
                <w:b/>
                <w:color w:val="000000"/>
                <w:sz w:val="20"/>
              </w:rPr>
            </w:pPr>
            <w:r w:rsidRPr="003F4F74">
              <w:rPr>
                <w:rFonts w:ascii="Times New Roman" w:hAnsi="Times New Roman" w:cs="Times New Roman"/>
                <w:b/>
                <w:color w:val="000000"/>
                <w:sz w:val="20"/>
              </w:rPr>
              <w:t>Dry</w:t>
            </w:r>
          </w:p>
        </w:tc>
        <w:tc>
          <w:tcPr>
            <w:tcW w:w="1418" w:type="dxa"/>
            <w:vMerge/>
            <w:vAlign w:val="bottom"/>
          </w:tcPr>
          <w:p w:rsidR="003F4F74" w:rsidRPr="003F4F74" w:rsidRDefault="003F4F74" w:rsidP="003F4F74">
            <w:pPr>
              <w:jc w:val="center"/>
              <w:rPr>
                <w:rFonts w:ascii="Times New Roman" w:hAnsi="Times New Roman" w:cs="Times New Roman"/>
                <w:b/>
                <w:bCs/>
                <w:color w:val="000000"/>
              </w:rPr>
            </w:pPr>
          </w:p>
        </w:tc>
      </w:tr>
      <w:tr w:rsidR="003F4F74" w:rsidRPr="003F4F74" w:rsidTr="00525D12">
        <w:tc>
          <w:tcPr>
            <w:tcW w:w="534" w:type="dxa"/>
            <w:vMerge w:val="restart"/>
            <w:textDirection w:val="btLr"/>
            <w:vAlign w:val="center"/>
          </w:tcPr>
          <w:p w:rsidR="003F4F74" w:rsidRPr="003F4F74" w:rsidRDefault="003F4F74" w:rsidP="003F4F74">
            <w:pPr>
              <w:jc w:val="center"/>
              <w:rPr>
                <w:rFonts w:ascii="Times New Roman" w:hAnsi="Times New Roman" w:cs="Times New Roman"/>
                <w:b/>
              </w:rPr>
            </w:pPr>
            <w:proofErr w:type="spellStart"/>
            <w:r w:rsidRPr="003F4F74">
              <w:rPr>
                <w:rFonts w:ascii="Times New Roman" w:hAnsi="Times New Roman" w:cs="Times New Roman"/>
                <w:b/>
              </w:rPr>
              <w:t>Macrominerals</w:t>
            </w:r>
            <w:proofErr w:type="spellEnd"/>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Phosphorus (%)</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0.3</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0.19</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0.21-0.22</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0.16</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w:t>
            </w:r>
          </w:p>
        </w:tc>
      </w:tr>
      <w:tr w:rsidR="003F4F74" w:rsidRPr="003F4F74" w:rsidTr="00525D12">
        <w:tc>
          <w:tcPr>
            <w:tcW w:w="534" w:type="dxa"/>
            <w:vMerge/>
            <w:vAlign w:val="center"/>
          </w:tcPr>
          <w:p w:rsidR="003F4F74" w:rsidRPr="003F4F74" w:rsidRDefault="003F4F74" w:rsidP="003F4F74">
            <w:pPr>
              <w:jc w:val="center"/>
              <w:rPr>
                <w:rFonts w:ascii="Times New Roman" w:hAnsi="Times New Roman" w:cs="Times New Roman"/>
                <w:b/>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Magnesium (%)</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0.12</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0.2</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0.12</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0.4</w:t>
            </w:r>
          </w:p>
        </w:tc>
      </w:tr>
      <w:tr w:rsidR="003F4F74" w:rsidRPr="003F4F74" w:rsidTr="00525D12">
        <w:tc>
          <w:tcPr>
            <w:tcW w:w="534" w:type="dxa"/>
            <w:vMerge/>
            <w:vAlign w:val="center"/>
          </w:tcPr>
          <w:p w:rsidR="003F4F74" w:rsidRPr="003F4F74" w:rsidRDefault="003F4F74" w:rsidP="003F4F74">
            <w:pPr>
              <w:jc w:val="center"/>
              <w:rPr>
                <w:rFonts w:ascii="Times New Roman" w:hAnsi="Times New Roman" w:cs="Times New Roman"/>
                <w:b/>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Calcium (%)</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0.45</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0.31</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0.31-0.34</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0.18</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w:t>
            </w:r>
          </w:p>
        </w:tc>
      </w:tr>
      <w:tr w:rsidR="003F4F74" w:rsidRPr="003F4F74" w:rsidTr="00525D12">
        <w:tc>
          <w:tcPr>
            <w:tcW w:w="534" w:type="dxa"/>
            <w:vMerge/>
            <w:vAlign w:val="center"/>
          </w:tcPr>
          <w:p w:rsidR="003F4F74" w:rsidRPr="003F4F74" w:rsidRDefault="003F4F74" w:rsidP="003F4F74">
            <w:pPr>
              <w:jc w:val="center"/>
              <w:rPr>
                <w:rFonts w:ascii="Times New Roman" w:hAnsi="Times New Roman" w:cs="Times New Roman"/>
                <w:b/>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Sodium (%)</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0.06-0.08</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0.06-0.08</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0.06-0.08</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w:t>
            </w:r>
          </w:p>
        </w:tc>
      </w:tr>
      <w:tr w:rsidR="003F4F74" w:rsidRPr="003F4F74" w:rsidTr="00525D12">
        <w:trPr>
          <w:trHeight w:val="373"/>
        </w:trPr>
        <w:tc>
          <w:tcPr>
            <w:tcW w:w="534" w:type="dxa"/>
            <w:vMerge/>
            <w:vAlign w:val="center"/>
          </w:tcPr>
          <w:p w:rsidR="003F4F74" w:rsidRPr="003F4F74" w:rsidRDefault="003F4F74" w:rsidP="003F4F74">
            <w:pPr>
              <w:jc w:val="center"/>
              <w:rPr>
                <w:rFonts w:ascii="Times New Roman" w:hAnsi="Times New Roman" w:cs="Times New Roman"/>
                <w:b/>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Potassium (%)</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0.6</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0.6</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0.7</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0.6</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3</w:t>
            </w:r>
          </w:p>
        </w:tc>
      </w:tr>
      <w:tr w:rsidR="003F4F74" w:rsidRPr="003F4F74" w:rsidTr="00525D12">
        <w:tc>
          <w:tcPr>
            <w:tcW w:w="534" w:type="dxa"/>
            <w:vMerge w:val="restart"/>
            <w:textDirection w:val="btLr"/>
            <w:vAlign w:val="center"/>
          </w:tcPr>
          <w:p w:rsidR="003F4F74" w:rsidRPr="003F4F74" w:rsidRDefault="003F4F74" w:rsidP="003F4F74">
            <w:pPr>
              <w:ind w:left="113" w:right="113"/>
              <w:jc w:val="center"/>
              <w:rPr>
                <w:rFonts w:ascii="Times New Roman" w:hAnsi="Times New Roman" w:cs="Times New Roman"/>
                <w:b/>
              </w:rPr>
            </w:pPr>
            <w:proofErr w:type="spellStart"/>
            <w:r w:rsidRPr="003F4F74">
              <w:rPr>
                <w:rFonts w:ascii="Times New Roman" w:hAnsi="Times New Roman" w:cs="Times New Roman"/>
                <w:b/>
              </w:rPr>
              <w:t>Microminerals</w:t>
            </w:r>
            <w:proofErr w:type="spellEnd"/>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Manganese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20</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40</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40</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40</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1000</w:t>
            </w:r>
          </w:p>
        </w:tc>
      </w:tr>
      <w:tr w:rsidR="003F4F74" w:rsidRPr="003F4F74" w:rsidTr="00525D12">
        <w:tc>
          <w:tcPr>
            <w:tcW w:w="534" w:type="dxa"/>
            <w:vMerge/>
            <w:textDirection w:val="btLr"/>
            <w:vAlign w:val="center"/>
          </w:tcPr>
          <w:p w:rsidR="003F4F74" w:rsidRPr="003F4F74" w:rsidRDefault="003F4F74" w:rsidP="003F4F74">
            <w:pPr>
              <w:ind w:left="113" w:right="113"/>
              <w:jc w:val="center"/>
              <w:rPr>
                <w:rFonts w:ascii="Times New Roman" w:hAnsi="Times New Roman" w:cs="Times New Roman"/>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Copper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100</w:t>
            </w:r>
          </w:p>
        </w:tc>
      </w:tr>
      <w:tr w:rsidR="003F4F74" w:rsidRPr="003F4F74" w:rsidTr="00525D12">
        <w:tc>
          <w:tcPr>
            <w:tcW w:w="534" w:type="dxa"/>
            <w:vMerge/>
            <w:textDirection w:val="btLr"/>
            <w:vAlign w:val="center"/>
          </w:tcPr>
          <w:p w:rsidR="003F4F74" w:rsidRPr="003F4F74" w:rsidRDefault="003F4F74" w:rsidP="003F4F74">
            <w:pPr>
              <w:ind w:left="113" w:right="113"/>
              <w:jc w:val="center"/>
              <w:rPr>
                <w:rFonts w:ascii="Times New Roman" w:hAnsi="Times New Roman" w:cs="Times New Roman"/>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Zinc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30</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30</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30</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30</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500</w:t>
            </w:r>
          </w:p>
        </w:tc>
      </w:tr>
      <w:tr w:rsidR="003F4F74" w:rsidRPr="003F4F74" w:rsidTr="00525D12">
        <w:tc>
          <w:tcPr>
            <w:tcW w:w="534" w:type="dxa"/>
            <w:vMerge/>
            <w:textDirection w:val="btLr"/>
            <w:vAlign w:val="center"/>
          </w:tcPr>
          <w:p w:rsidR="003F4F74" w:rsidRPr="003F4F74" w:rsidRDefault="003F4F74" w:rsidP="003F4F74">
            <w:pPr>
              <w:ind w:left="113" w:right="113"/>
              <w:jc w:val="center"/>
              <w:rPr>
                <w:rFonts w:ascii="Times New Roman" w:hAnsi="Times New Roman" w:cs="Times New Roman"/>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Selenium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2</w:t>
            </w:r>
          </w:p>
        </w:tc>
      </w:tr>
      <w:tr w:rsidR="003F4F74" w:rsidRPr="003F4F74" w:rsidTr="00525D12">
        <w:tc>
          <w:tcPr>
            <w:tcW w:w="534" w:type="dxa"/>
            <w:vMerge/>
            <w:textDirection w:val="btLr"/>
            <w:vAlign w:val="center"/>
          </w:tcPr>
          <w:p w:rsidR="003F4F74" w:rsidRPr="003F4F74" w:rsidRDefault="003F4F74" w:rsidP="003F4F74">
            <w:pPr>
              <w:ind w:left="113" w:right="113"/>
              <w:jc w:val="center"/>
              <w:rPr>
                <w:rFonts w:ascii="Times New Roman" w:hAnsi="Times New Roman" w:cs="Times New Roman"/>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Cobalt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0.1</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w:t>
            </w:r>
          </w:p>
        </w:tc>
      </w:tr>
      <w:tr w:rsidR="003F4F74" w:rsidRPr="003F4F74" w:rsidTr="00525D12">
        <w:trPr>
          <w:trHeight w:val="411"/>
        </w:trPr>
        <w:tc>
          <w:tcPr>
            <w:tcW w:w="534" w:type="dxa"/>
            <w:vMerge/>
            <w:textDirection w:val="btLr"/>
            <w:vAlign w:val="center"/>
          </w:tcPr>
          <w:p w:rsidR="003F4F74" w:rsidRPr="003F4F74" w:rsidRDefault="003F4F74" w:rsidP="003F4F74">
            <w:pPr>
              <w:ind w:left="113" w:right="113"/>
              <w:jc w:val="center"/>
              <w:rPr>
                <w:rFonts w:ascii="Times New Roman" w:hAnsi="Times New Roman" w:cs="Times New Roman"/>
                <w:color w:val="000000"/>
              </w:rPr>
            </w:pPr>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Iodine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0.5</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0.5</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0.5</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0.5</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w:t>
            </w:r>
          </w:p>
        </w:tc>
      </w:tr>
      <w:tr w:rsidR="003F4F74" w:rsidRPr="003F4F74" w:rsidTr="00525D12">
        <w:tc>
          <w:tcPr>
            <w:tcW w:w="534" w:type="dxa"/>
            <w:vMerge w:val="restart"/>
            <w:textDirection w:val="btLr"/>
            <w:vAlign w:val="center"/>
          </w:tcPr>
          <w:p w:rsidR="003F4F74" w:rsidRPr="003F4F74" w:rsidRDefault="003F4F74" w:rsidP="003F4F74">
            <w:pPr>
              <w:ind w:left="113" w:right="113"/>
              <w:jc w:val="center"/>
              <w:rPr>
                <w:rFonts w:ascii="Times New Roman" w:hAnsi="Times New Roman" w:cs="Times New Roman"/>
              </w:rPr>
            </w:pPr>
            <w:proofErr w:type="spellStart"/>
            <w:r w:rsidRPr="003F4F74">
              <w:rPr>
                <w:rFonts w:ascii="Times New Roman" w:hAnsi="Times New Roman" w:cs="Times New Roman"/>
                <w:b/>
              </w:rPr>
              <w:t>Antag-onists</w:t>
            </w:r>
            <w:proofErr w:type="spellEnd"/>
          </w:p>
        </w:tc>
        <w:tc>
          <w:tcPr>
            <w:tcW w:w="2409" w:type="dxa"/>
            <w:vAlign w:val="bottom"/>
          </w:tcPr>
          <w:p w:rsidR="003F4F74" w:rsidRPr="003F4F74" w:rsidRDefault="003F4F74" w:rsidP="003F4F74">
            <w:pPr>
              <w:rPr>
                <w:rFonts w:ascii="Times New Roman" w:hAnsi="Times New Roman" w:cs="Times New Roman"/>
                <w:color w:val="000000"/>
              </w:rPr>
            </w:pPr>
            <w:r w:rsidRPr="003F4F74">
              <w:rPr>
                <w:rFonts w:ascii="Times New Roman" w:hAnsi="Times New Roman" w:cs="Times New Roman"/>
                <w:color w:val="000000"/>
              </w:rPr>
              <w:t xml:space="preserve">Iron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tc>
        <w:tc>
          <w:tcPr>
            <w:tcW w:w="108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w:t>
            </w:r>
          </w:p>
        </w:tc>
        <w:tc>
          <w:tcPr>
            <w:tcW w:w="1236"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w:t>
            </w:r>
          </w:p>
        </w:tc>
        <w:tc>
          <w:tcPr>
            <w:tcW w:w="1232"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w:t>
            </w:r>
          </w:p>
        </w:tc>
        <w:tc>
          <w:tcPr>
            <w:tcW w:w="1130"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50</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1000</w:t>
            </w:r>
          </w:p>
        </w:tc>
      </w:tr>
      <w:tr w:rsidR="003F4F74" w:rsidRPr="003F4F74" w:rsidTr="00525D12">
        <w:trPr>
          <w:trHeight w:val="1309"/>
        </w:trPr>
        <w:tc>
          <w:tcPr>
            <w:tcW w:w="534" w:type="dxa"/>
            <w:vMerge/>
            <w:vAlign w:val="bottom"/>
          </w:tcPr>
          <w:p w:rsidR="003F4F74" w:rsidRPr="003F4F74" w:rsidRDefault="003F4F74" w:rsidP="003F4F74">
            <w:pPr>
              <w:rPr>
                <w:rFonts w:ascii="Times New Roman" w:hAnsi="Times New Roman" w:cs="Times New Roman"/>
                <w:color w:val="000000"/>
              </w:rPr>
            </w:pPr>
          </w:p>
        </w:tc>
        <w:tc>
          <w:tcPr>
            <w:tcW w:w="2409" w:type="dxa"/>
            <w:vAlign w:val="bottom"/>
          </w:tcPr>
          <w:p w:rsidR="003F4F74" w:rsidRPr="003F4F74" w:rsidRDefault="003F4F74" w:rsidP="003F4F74">
            <w:pPr>
              <w:jc w:val="center"/>
              <w:rPr>
                <w:rFonts w:ascii="Times New Roman" w:hAnsi="Times New Roman" w:cs="Times New Roman"/>
                <w:color w:val="000000"/>
              </w:rPr>
            </w:pPr>
            <w:proofErr w:type="spellStart"/>
            <w:r w:rsidRPr="003F4F74">
              <w:rPr>
                <w:rFonts w:ascii="Times New Roman" w:hAnsi="Times New Roman" w:cs="Times New Roman"/>
                <w:color w:val="000000"/>
              </w:rPr>
              <w:t>Aluminium</w:t>
            </w:r>
            <w:proofErr w:type="spellEnd"/>
            <w:r w:rsidRPr="003F4F74">
              <w:rPr>
                <w:rFonts w:ascii="Times New Roman" w:hAnsi="Times New Roman" w:cs="Times New Roman"/>
                <w:color w:val="000000"/>
              </w:rPr>
              <w:t xml:space="preserve">  </w:t>
            </w:r>
            <w:r w:rsidRPr="003F4F74">
              <w:rPr>
                <w:rFonts w:ascii="Times New Roman" w:hAnsi="Times New Roman" w:cs="Times New Roman"/>
              </w:rPr>
              <w:t>(mg kg</w:t>
            </w:r>
            <w:r w:rsidRPr="003F4F74">
              <w:rPr>
                <w:rFonts w:ascii="Times New Roman" w:hAnsi="Times New Roman" w:cs="Times New Roman"/>
                <w:vertAlign w:val="superscript"/>
              </w:rPr>
              <w:t>-1</w:t>
            </w:r>
            <w:r w:rsidRPr="003F4F74">
              <w:rPr>
                <w:rFonts w:ascii="Times New Roman" w:hAnsi="Times New Roman" w:cs="Times New Roman"/>
              </w:rPr>
              <w:t>)</w:t>
            </w:r>
          </w:p>
          <w:p w:rsidR="003F4F74" w:rsidRPr="003F4F74" w:rsidRDefault="003F4F74" w:rsidP="003F4F74">
            <w:pPr>
              <w:jc w:val="center"/>
              <w:rPr>
                <w:rFonts w:ascii="Times New Roman" w:hAnsi="Times New Roman" w:cs="Times New Roman"/>
                <w:color w:val="000000"/>
              </w:rPr>
            </w:pPr>
          </w:p>
        </w:tc>
        <w:tc>
          <w:tcPr>
            <w:tcW w:w="1080"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color w:val="000000"/>
              </w:rPr>
              <w:t>—</w:t>
            </w:r>
          </w:p>
        </w:tc>
        <w:tc>
          <w:tcPr>
            <w:tcW w:w="1236"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color w:val="000000"/>
              </w:rPr>
              <w:t>—</w:t>
            </w:r>
          </w:p>
        </w:tc>
        <w:tc>
          <w:tcPr>
            <w:tcW w:w="1232"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color w:val="000000"/>
              </w:rPr>
              <w:t>—</w:t>
            </w:r>
          </w:p>
        </w:tc>
        <w:tc>
          <w:tcPr>
            <w:tcW w:w="1130"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color w:val="000000"/>
              </w:rPr>
              <w:t>—</w:t>
            </w:r>
          </w:p>
        </w:tc>
        <w:tc>
          <w:tcPr>
            <w:tcW w:w="1418" w:type="dxa"/>
            <w:vAlign w:val="bottom"/>
          </w:tcPr>
          <w:p w:rsidR="003F4F74" w:rsidRPr="003F4F74" w:rsidRDefault="003F4F74" w:rsidP="003F4F74">
            <w:pPr>
              <w:jc w:val="center"/>
              <w:rPr>
                <w:rFonts w:ascii="Times New Roman" w:hAnsi="Times New Roman" w:cs="Times New Roman"/>
                <w:color w:val="000000"/>
              </w:rPr>
            </w:pPr>
            <w:r w:rsidRPr="003F4F74">
              <w:rPr>
                <w:rFonts w:ascii="Times New Roman" w:hAnsi="Times New Roman" w:cs="Times New Roman"/>
                <w:color w:val="000000"/>
              </w:rPr>
              <w:t>1000</w:t>
            </w:r>
          </w:p>
          <w:p w:rsidR="003F4F74" w:rsidRPr="003F4F74" w:rsidRDefault="003F4F74" w:rsidP="003F4F74">
            <w:pPr>
              <w:jc w:val="center"/>
              <w:rPr>
                <w:rFonts w:ascii="Times New Roman" w:hAnsi="Times New Roman" w:cs="Times New Roman"/>
                <w:color w:val="000000"/>
              </w:rPr>
            </w:pPr>
          </w:p>
        </w:tc>
      </w:tr>
    </w:tbl>
    <w:p w:rsidR="003F4F74" w:rsidRPr="003F4F74" w:rsidRDefault="003F4F74" w:rsidP="003F4F74">
      <w:pPr>
        <w:jc w:val="both"/>
        <w:rPr>
          <w:rFonts w:ascii="Times New Roman" w:hAnsi="Times New Roman" w:cs="Times New Roman"/>
          <w:sz w:val="24"/>
          <w:szCs w:val="24"/>
        </w:rPr>
      </w:pPr>
      <w:r w:rsidRPr="003F4F74">
        <w:rPr>
          <w:rFonts w:ascii="Times New Roman" w:hAnsi="Times New Roman" w:cs="Times New Roman"/>
          <w:sz w:val="24"/>
          <w:szCs w:val="24"/>
        </w:rPr>
        <w:t>Source: Adapted from Table 5.1 and 5.2 and Chapter 9 (P and Ca) in ‘Nutrient Requirements of Beef Cattle’. Seventh Revised Edition: Update 2000. Washington, D.C.: National Academy of Sciences</w:t>
      </w:r>
    </w:p>
    <w:p w:rsidR="003F4F74" w:rsidRPr="003F4F74" w:rsidRDefault="003F4F74" w:rsidP="003F4F74">
      <w:pPr>
        <w:rPr>
          <w:lang w:val="en-GB"/>
        </w:rPr>
      </w:pPr>
    </w:p>
    <w:p w:rsidR="003F4F74" w:rsidRPr="003F4F74" w:rsidRDefault="003F4F74" w:rsidP="003F4F74">
      <w:pPr>
        <w:rPr>
          <w:rFonts w:ascii="Times New Roman" w:hAnsi="Times New Roman" w:cs="Times New Roman"/>
          <w:sz w:val="24"/>
          <w:szCs w:val="24"/>
        </w:rPr>
      </w:pPr>
    </w:p>
    <w:p w:rsidR="003F4F74" w:rsidRPr="003F4F74" w:rsidRDefault="003F4F74" w:rsidP="003F4F74">
      <w:pPr>
        <w:rPr>
          <w:rFonts w:ascii="Times New Roman" w:hAnsi="Times New Roman" w:cs="Times New Roman"/>
          <w:sz w:val="24"/>
          <w:szCs w:val="24"/>
        </w:rPr>
      </w:pPr>
    </w:p>
    <w:p w:rsidR="003F4F74" w:rsidRPr="003F4F74" w:rsidRDefault="003F4F74" w:rsidP="003F4F74">
      <w:pPr>
        <w:rPr>
          <w:rFonts w:ascii="Times New Roman" w:hAnsi="Times New Roman" w:cs="Times New Roman"/>
          <w:sz w:val="24"/>
          <w:szCs w:val="24"/>
        </w:rPr>
      </w:pPr>
    </w:p>
    <w:p w:rsidR="003F4F74" w:rsidRPr="003F4F74" w:rsidRDefault="003F4F74" w:rsidP="003F4F74"/>
    <w:p w:rsidR="003F4F74" w:rsidRPr="003F4F74" w:rsidRDefault="003F4F74" w:rsidP="003F4F74"/>
    <w:p w:rsidR="003F4F74" w:rsidRPr="003F4F74" w:rsidRDefault="003F4F74" w:rsidP="003F4F74"/>
    <w:p w:rsidR="003F4F74" w:rsidRPr="003F4F74" w:rsidRDefault="003F4F74" w:rsidP="003F4F74">
      <w:pPr>
        <w:rPr>
          <w:rFonts w:ascii="Times New Roman" w:hAnsi="Times New Roman" w:cs="Times New Roman"/>
          <w:i/>
          <w:noProof/>
          <w:sz w:val="24"/>
          <w:szCs w:val="24"/>
        </w:rPr>
      </w:pPr>
      <w:r w:rsidRPr="003F4F74">
        <w:rPr>
          <w:rFonts w:ascii="Times New Roman" w:hAnsi="Times New Roman" w:cs="Times New Roman"/>
          <w:b/>
          <w:noProof/>
          <w:sz w:val="24"/>
          <w:szCs w:val="24"/>
        </w:rPr>
        <w:t xml:space="preserve">Figure 12: </w:t>
      </w:r>
      <w:r w:rsidRPr="003F4F74">
        <w:rPr>
          <w:rFonts w:ascii="Times New Roman" w:hAnsi="Times New Roman" w:cs="Times New Roman"/>
          <w:noProof/>
          <w:sz w:val="24"/>
          <w:szCs w:val="24"/>
        </w:rPr>
        <w:t>Examples of forages and their use within a selection of winter-grazed pasures (WGP) and summer-grazed pastures (SGP) sampled throughout the year</w:t>
      </w:r>
      <w:r w:rsidRPr="003F4F74">
        <w:rPr>
          <w:rFonts w:ascii="Times New Roman" w:hAnsi="Times New Roman" w:cs="Times New Roman"/>
          <w:i/>
          <w:noProof/>
          <w:sz w:val="24"/>
          <w:szCs w:val="24"/>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341"/>
      </w:tblGrid>
      <w:tr w:rsidR="003F4F74" w:rsidRPr="003F4F74" w:rsidTr="00525D12">
        <w:tc>
          <w:tcPr>
            <w:tcW w:w="4431" w:type="dxa"/>
          </w:tcPr>
          <w:p w:rsidR="003F4F74" w:rsidRPr="003F4F74" w:rsidRDefault="003F4F74" w:rsidP="003F4F74">
            <w:pPr>
              <w:rPr>
                <w:rFonts w:ascii="Times New Roman" w:hAnsi="Times New Roman"/>
                <w:i/>
                <w:noProof/>
              </w:rPr>
            </w:pPr>
            <w:r w:rsidRPr="003F4F74">
              <w:rPr>
                <w:rFonts w:ascii="Times New Roman" w:hAnsi="Times New Roman"/>
                <w:i/>
                <w:noProof/>
                <w:lang w:val="en-GB" w:eastAsia="en-GB"/>
              </w:rPr>
              <w:lastRenderedPageBreak/>
              <w:drawing>
                <wp:inline distT="0" distB="0" distL="0" distR="0" wp14:anchorId="248311B1" wp14:editId="534A7191">
                  <wp:extent cx="2667000" cy="2000250"/>
                  <wp:effectExtent l="0" t="0" r="0" b="0"/>
                  <wp:docPr id="27" name="Picture 27" descr="C:\Users\s00021865\Dropbox\All_FILES\PHD\A Current Work _Refile at later date\A5Report2018Louise&amp;Daire\IMG_6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00021865\Dropbox\All_FILES\PHD\A Current Work _Refile at later date\A5Report2018Louise&amp;Daire\IMG_655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69638" cy="2002228"/>
                          </a:xfrm>
                          <a:prstGeom prst="rect">
                            <a:avLst/>
                          </a:prstGeom>
                          <a:noFill/>
                          <a:ln>
                            <a:noFill/>
                          </a:ln>
                        </pic:spPr>
                      </pic:pic>
                    </a:graphicData>
                  </a:graphic>
                </wp:inline>
              </w:drawing>
            </w:r>
          </w:p>
        </w:tc>
        <w:tc>
          <w:tcPr>
            <w:tcW w:w="4431" w:type="dxa"/>
          </w:tcPr>
          <w:p w:rsidR="003F4F74" w:rsidRPr="003F4F74" w:rsidRDefault="003F4F74" w:rsidP="003F4F74">
            <w:pPr>
              <w:rPr>
                <w:rFonts w:ascii="Times New Roman" w:hAnsi="Times New Roman"/>
                <w:i/>
                <w:noProof/>
              </w:rPr>
            </w:pPr>
            <w:r w:rsidRPr="003F4F74">
              <w:rPr>
                <w:rFonts w:ascii="Times New Roman" w:hAnsi="Times New Roman"/>
                <w:i/>
                <w:noProof/>
                <w:lang w:val="en-GB" w:eastAsia="en-GB"/>
              </w:rPr>
              <w:drawing>
                <wp:inline distT="0" distB="0" distL="0" distR="0" wp14:anchorId="69F39F57" wp14:editId="4234BA60">
                  <wp:extent cx="2667000" cy="2000250"/>
                  <wp:effectExtent l="0" t="0" r="0" b="0"/>
                  <wp:docPr id="28" name="Picture 28" descr="C:\Users\s00021865\Dropbox\All_FILES\PHD\A Current Work _Refile at later date\A5Report2018Louise&amp;Daire\IMG_6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00021865\Dropbox\All_FILES\PHD\A Current Work _Refile at later date\A5Report2018Louise&amp;Daire\IMG_66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70236" cy="2002677"/>
                          </a:xfrm>
                          <a:prstGeom prst="rect">
                            <a:avLst/>
                          </a:prstGeom>
                          <a:noFill/>
                          <a:ln>
                            <a:noFill/>
                          </a:ln>
                        </pic:spPr>
                      </pic:pic>
                    </a:graphicData>
                  </a:graphic>
                </wp:inline>
              </w:drawing>
            </w:r>
          </w:p>
        </w:tc>
      </w:tr>
      <w:tr w:rsidR="003F4F74" w:rsidRPr="003F4F74" w:rsidTr="00525D12">
        <w:tc>
          <w:tcPr>
            <w:tcW w:w="4431" w:type="dxa"/>
          </w:tcPr>
          <w:p w:rsidR="003F4F74" w:rsidRPr="003F4F74" w:rsidRDefault="003F4F74" w:rsidP="003F4F74">
            <w:pPr>
              <w:jc w:val="both"/>
              <w:rPr>
                <w:rFonts w:ascii="Times New Roman" w:hAnsi="Times New Roman"/>
                <w:noProof/>
              </w:rPr>
            </w:pPr>
            <w:r w:rsidRPr="003F4F74">
              <w:rPr>
                <w:rFonts w:ascii="Times New Roman" w:hAnsi="Times New Roman"/>
                <w:noProof/>
              </w:rPr>
              <w:t>WGP in January. Grazed once during the winter months; the sward contains a high degree of scenesed plant material. Forage crude protein levels are at an annual low and fibre (i.e. NDF) content is high indicating a low feeding value of the forage (i.e. energy content and digestability is low). Suckler cows-in-calf are entering the last trimester and nutritional demands are highest.</w:t>
            </w:r>
          </w:p>
        </w:tc>
        <w:tc>
          <w:tcPr>
            <w:tcW w:w="4431" w:type="dxa"/>
          </w:tcPr>
          <w:p w:rsidR="003F4F74" w:rsidRPr="003F4F74" w:rsidRDefault="003F4F74" w:rsidP="003F4F74">
            <w:pPr>
              <w:jc w:val="both"/>
              <w:rPr>
                <w:rFonts w:ascii="Times New Roman" w:hAnsi="Times New Roman"/>
                <w:noProof/>
              </w:rPr>
            </w:pPr>
            <w:r w:rsidRPr="003F4F74">
              <w:rPr>
                <w:rFonts w:ascii="Times New Roman" w:hAnsi="Times New Roman"/>
                <w:noProof/>
              </w:rPr>
              <w:t>SGP in January. This field is grazed 2-3 times every year. This SGP has a good cover in January as it was closed off by the farmer in July so fodder would be available in March/April for a suckler cow and her new-born calf.</w:t>
            </w:r>
          </w:p>
        </w:tc>
      </w:tr>
      <w:tr w:rsidR="003F4F74" w:rsidRPr="003F4F74" w:rsidTr="00525D12">
        <w:tc>
          <w:tcPr>
            <w:tcW w:w="4431" w:type="dxa"/>
          </w:tcPr>
          <w:p w:rsidR="003F4F74" w:rsidRPr="003F4F74" w:rsidRDefault="003F4F74" w:rsidP="003F4F74">
            <w:pPr>
              <w:rPr>
                <w:rFonts w:ascii="Times New Roman" w:hAnsi="Times New Roman"/>
                <w:i/>
                <w:noProof/>
              </w:rPr>
            </w:pPr>
            <w:r w:rsidRPr="003F4F74">
              <w:rPr>
                <w:rFonts w:ascii="Times New Roman" w:hAnsi="Times New Roman"/>
                <w:i/>
                <w:noProof/>
                <w:lang w:val="en-GB" w:eastAsia="en-GB"/>
              </w:rPr>
              <w:drawing>
                <wp:inline distT="0" distB="0" distL="0" distR="0" wp14:anchorId="7BDED2AF" wp14:editId="2E456D4D">
                  <wp:extent cx="2667000" cy="2000250"/>
                  <wp:effectExtent l="0" t="0" r="0" b="0"/>
                  <wp:docPr id="29" name="Picture 29" descr="C:\Users\s00021865\Dropbox\All_FILES\PHD\A Current Work _Refile at later date\A5Report2018Louise&amp;Daire\IMG_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00021865\Dropbox\All_FILES\PHD\A Current Work _Refile at later date\A5Report2018Louise&amp;Daire\IMG_656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p>
        </w:tc>
        <w:tc>
          <w:tcPr>
            <w:tcW w:w="4431" w:type="dxa"/>
          </w:tcPr>
          <w:p w:rsidR="003F4F74" w:rsidRPr="003F4F74" w:rsidRDefault="003F4F74" w:rsidP="003F4F74">
            <w:pPr>
              <w:rPr>
                <w:rFonts w:ascii="Times New Roman" w:hAnsi="Times New Roman"/>
                <w:i/>
                <w:noProof/>
              </w:rPr>
            </w:pPr>
            <w:r w:rsidRPr="003F4F74">
              <w:rPr>
                <w:rFonts w:ascii="Times New Roman" w:eastAsia="Times New Roman" w:hAnsi="Times New Roman" w:cs="Arial"/>
                <w:b/>
                <w:bCs/>
                <w:noProof/>
                <w:kern w:val="32"/>
                <w:szCs w:val="32"/>
                <w:lang w:val="en-GB" w:eastAsia="en-GB"/>
              </w:rPr>
              <w:drawing>
                <wp:inline distT="0" distB="0" distL="0" distR="0" wp14:anchorId="387EE1D7" wp14:editId="76AAB7CA">
                  <wp:extent cx="2777490" cy="1999698"/>
                  <wp:effectExtent l="0" t="0" r="381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f.png"/>
                          <pic:cNvPicPr/>
                        </pic:nvPicPr>
                        <pic:blipFill rotWithShape="1">
                          <a:blip r:embed="rId36" cstate="print">
                            <a:extLst>
                              <a:ext uri="{28A0092B-C50C-407E-A947-70E740481C1C}">
                                <a14:useLocalDpi xmlns:a14="http://schemas.microsoft.com/office/drawing/2010/main" val="0"/>
                              </a:ext>
                            </a:extLst>
                          </a:blip>
                          <a:srcRect t="22677" b="34117"/>
                          <a:stretch/>
                        </pic:blipFill>
                        <pic:spPr bwMode="auto">
                          <a:xfrm>
                            <a:off x="0" y="0"/>
                            <a:ext cx="2777490" cy="1999698"/>
                          </a:xfrm>
                          <a:prstGeom prst="rect">
                            <a:avLst/>
                          </a:prstGeom>
                          <a:ln>
                            <a:noFill/>
                          </a:ln>
                          <a:extLst>
                            <a:ext uri="{53640926-AAD7-44D8-BBD7-CCE9431645EC}">
                              <a14:shadowObscured xmlns:a14="http://schemas.microsoft.com/office/drawing/2010/main"/>
                            </a:ext>
                          </a:extLst>
                        </pic:spPr>
                      </pic:pic>
                    </a:graphicData>
                  </a:graphic>
                </wp:inline>
              </w:drawing>
            </w:r>
          </w:p>
        </w:tc>
      </w:tr>
      <w:tr w:rsidR="003F4F74" w:rsidRPr="003F4F74" w:rsidTr="00525D12">
        <w:tc>
          <w:tcPr>
            <w:tcW w:w="4431" w:type="dxa"/>
          </w:tcPr>
          <w:p w:rsidR="003F4F74" w:rsidRPr="003F4F74" w:rsidRDefault="003F4F74" w:rsidP="003F4F74">
            <w:pPr>
              <w:jc w:val="both"/>
              <w:rPr>
                <w:rFonts w:ascii="Times New Roman" w:hAnsi="Times New Roman"/>
                <w:noProof/>
              </w:rPr>
            </w:pPr>
            <w:r w:rsidRPr="003F4F74">
              <w:rPr>
                <w:rFonts w:ascii="Times New Roman" w:hAnsi="Times New Roman"/>
                <w:noProof/>
              </w:rPr>
              <w:t>WGP in February. An example of a well-utilized WGP. Post-grazing median sward height is four cm. The removal of vegetation biomass maximizes the forage quality for the following year and allows plant communities to flourish during the summer months.</w:t>
            </w:r>
          </w:p>
        </w:tc>
        <w:tc>
          <w:tcPr>
            <w:tcW w:w="4431" w:type="dxa"/>
          </w:tcPr>
          <w:p w:rsidR="003F4F74" w:rsidRPr="003F4F74" w:rsidRDefault="003F4F74" w:rsidP="003F4F74">
            <w:pPr>
              <w:jc w:val="both"/>
              <w:rPr>
                <w:rFonts w:ascii="Times New Roman" w:hAnsi="Times New Roman"/>
                <w:noProof/>
              </w:rPr>
            </w:pPr>
            <w:r w:rsidRPr="003F4F74">
              <w:rPr>
                <w:rFonts w:ascii="Times New Roman" w:hAnsi="Times New Roman"/>
                <w:noProof/>
              </w:rPr>
              <w:t>A freshly calved cow and her new calf on SGP in spring. Farmers aim to have their cows calved in early spring. Calving patterns are set to match forage availability in spring.</w:t>
            </w:r>
          </w:p>
        </w:tc>
      </w:tr>
      <w:tr w:rsidR="003F4F74" w:rsidRPr="003F4F74" w:rsidTr="00525D12">
        <w:tc>
          <w:tcPr>
            <w:tcW w:w="4431" w:type="dxa"/>
          </w:tcPr>
          <w:p w:rsidR="003F4F74" w:rsidRPr="003F4F74" w:rsidRDefault="003F4F74" w:rsidP="003F4F74">
            <w:pPr>
              <w:jc w:val="center"/>
              <w:rPr>
                <w:rFonts w:ascii="Times New Roman" w:hAnsi="Times New Roman"/>
                <w:i/>
                <w:noProof/>
              </w:rPr>
            </w:pPr>
            <w:r w:rsidRPr="003F4F74">
              <w:rPr>
                <w:rFonts w:ascii="Times New Roman" w:hAnsi="Times New Roman"/>
                <w:i/>
                <w:noProof/>
                <w:lang w:val="en-GB" w:eastAsia="en-GB"/>
              </w:rPr>
              <w:lastRenderedPageBreak/>
              <w:drawing>
                <wp:inline distT="0" distB="0" distL="0" distR="0" wp14:anchorId="0E59B38D" wp14:editId="2249E2BE">
                  <wp:extent cx="2965026" cy="2223770"/>
                  <wp:effectExtent l="0" t="0" r="6985" b="5080"/>
                  <wp:docPr id="31" name="Picture 31" descr="C:\Users\s00021865\Dropbox\All_FILES\PHD\A Current Work _Refile at later date\A5Report2018Louise&amp;Daire\Cages_Me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00021865\Dropbox\All_FILES\PHD\A Current Work _Refile at later date\A5Report2018Louise&amp;Daire\Cages_Meai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4300" cy="2238226"/>
                          </a:xfrm>
                          <a:prstGeom prst="rect">
                            <a:avLst/>
                          </a:prstGeom>
                          <a:noFill/>
                          <a:ln>
                            <a:noFill/>
                          </a:ln>
                        </pic:spPr>
                      </pic:pic>
                    </a:graphicData>
                  </a:graphic>
                </wp:inline>
              </w:drawing>
            </w:r>
          </w:p>
        </w:tc>
        <w:tc>
          <w:tcPr>
            <w:tcW w:w="4431" w:type="dxa"/>
          </w:tcPr>
          <w:p w:rsidR="003F4F74" w:rsidRPr="003F4F74" w:rsidRDefault="003F4F74" w:rsidP="003F4F74">
            <w:pPr>
              <w:rPr>
                <w:rFonts w:ascii="Times New Roman" w:hAnsi="Times New Roman"/>
                <w:i/>
                <w:noProof/>
              </w:rPr>
            </w:pPr>
            <w:r w:rsidRPr="003F4F74">
              <w:rPr>
                <w:rFonts w:ascii="Times New Roman" w:hAnsi="Times New Roman"/>
                <w:i/>
                <w:noProof/>
                <w:lang w:val="en-GB" w:eastAsia="en-GB"/>
              </w:rPr>
              <w:drawing>
                <wp:inline distT="0" distB="0" distL="0" distR="0" wp14:anchorId="078C678C" wp14:editId="306D1524">
                  <wp:extent cx="2847975" cy="2202043"/>
                  <wp:effectExtent l="0" t="0" r="0" b="8255"/>
                  <wp:docPr id="32" name="Picture 32" descr="C:\Users\s00021865\Dropbox\All_FILES\PHD\A Current Work _Refile at later date\A5Report2018Louise&amp;Daire\IMG_9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00021865\Dropbox\All_FILES\PHD\A Current Work _Refile at later date\A5Report2018Louise&amp;Daire\IMG_9770.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830" r="4855"/>
                          <a:stretch/>
                        </pic:blipFill>
                        <pic:spPr bwMode="auto">
                          <a:xfrm>
                            <a:off x="0" y="0"/>
                            <a:ext cx="2847975" cy="22020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4F74" w:rsidRPr="003F4F74" w:rsidTr="00525D12">
        <w:tc>
          <w:tcPr>
            <w:tcW w:w="4431" w:type="dxa"/>
          </w:tcPr>
          <w:p w:rsidR="003F4F74" w:rsidRPr="003F4F74" w:rsidRDefault="003F4F74" w:rsidP="003F4F74">
            <w:pPr>
              <w:jc w:val="both"/>
              <w:rPr>
                <w:rFonts w:ascii="Times New Roman" w:hAnsi="Times New Roman"/>
                <w:noProof/>
              </w:rPr>
            </w:pPr>
            <w:r w:rsidRPr="003F4F74">
              <w:rPr>
                <w:rFonts w:ascii="Times New Roman" w:hAnsi="Times New Roman"/>
                <w:noProof/>
              </w:rPr>
              <w:t>A relatively species-rich SGP in June. This field is grazed twice during the summer months. Like many SGP sampled, the site has a history of rotational cropping- a practice which likely contributed to the relatively higher forage production potential of the site. Note the moveable exclosure measuring annual net primary production.</w:t>
            </w:r>
          </w:p>
        </w:tc>
        <w:tc>
          <w:tcPr>
            <w:tcW w:w="4431" w:type="dxa"/>
          </w:tcPr>
          <w:p w:rsidR="003F4F74" w:rsidRPr="003F4F74" w:rsidDel="006F08B7" w:rsidRDefault="003F4F74" w:rsidP="003F4F74">
            <w:pPr>
              <w:jc w:val="both"/>
              <w:rPr>
                <w:rFonts w:ascii="Times New Roman" w:hAnsi="Times New Roman"/>
                <w:noProof/>
              </w:rPr>
            </w:pPr>
            <w:r w:rsidRPr="003F4F74">
              <w:rPr>
                <w:rFonts w:ascii="Times New Roman" w:hAnsi="Times New Roman"/>
                <w:noProof/>
              </w:rPr>
              <w:t xml:space="preserve">A SGP in August. Aran herds are repeatedly rotated between small enclosed SPs between late-April and the last week in October. Supplementary feeding is limited to mineral licks on a proportion of farms sampled. Over the summer grazing period, suckler cows must reproduce, rear her calf to weaning, and at the same time must achieve a satisfactory body condition score before the onset of winter.  </w:t>
            </w:r>
          </w:p>
        </w:tc>
      </w:tr>
      <w:tr w:rsidR="003F4F74" w:rsidRPr="003F4F74" w:rsidTr="00525D12">
        <w:tc>
          <w:tcPr>
            <w:tcW w:w="8862" w:type="dxa"/>
            <w:gridSpan w:val="2"/>
          </w:tcPr>
          <w:p w:rsidR="003F4F74" w:rsidRPr="003F4F74" w:rsidRDefault="003F4F74" w:rsidP="003F4F74">
            <w:pPr>
              <w:jc w:val="center"/>
              <w:rPr>
                <w:rFonts w:ascii="Times New Roman" w:hAnsi="Times New Roman"/>
                <w:i/>
                <w:noProof/>
                <w:lang w:eastAsia="en-IE"/>
              </w:rPr>
            </w:pPr>
          </w:p>
          <w:p w:rsidR="003F4F74" w:rsidRPr="003F4F74" w:rsidRDefault="003F4F74" w:rsidP="003F4F74">
            <w:pPr>
              <w:jc w:val="center"/>
              <w:rPr>
                <w:rFonts w:ascii="Times New Roman" w:hAnsi="Times New Roman"/>
                <w:i/>
                <w:noProof/>
                <w:lang w:eastAsia="en-IE"/>
              </w:rPr>
            </w:pPr>
          </w:p>
          <w:p w:rsidR="003F4F74" w:rsidRPr="003F4F74" w:rsidDel="006F08B7" w:rsidRDefault="003F4F74" w:rsidP="003F4F74">
            <w:pPr>
              <w:jc w:val="center"/>
              <w:rPr>
                <w:rFonts w:ascii="Times New Roman" w:hAnsi="Times New Roman"/>
                <w:noProof/>
              </w:rPr>
            </w:pPr>
            <w:r w:rsidRPr="003F4F74">
              <w:rPr>
                <w:rFonts w:ascii="Times New Roman" w:hAnsi="Times New Roman"/>
                <w:i/>
                <w:noProof/>
                <w:lang w:eastAsia="en-IE"/>
              </w:rPr>
              <w:t xml:space="preserve"> </w:t>
            </w:r>
            <w:r w:rsidRPr="003F4F74">
              <w:rPr>
                <w:rFonts w:ascii="Times New Roman" w:hAnsi="Times New Roman"/>
                <w:i/>
                <w:noProof/>
                <w:lang w:val="en-GB" w:eastAsia="en-GB"/>
              </w:rPr>
              <w:drawing>
                <wp:inline distT="0" distB="0" distL="0" distR="0" wp14:anchorId="63D0D128" wp14:editId="5CF4C585">
                  <wp:extent cx="3285460" cy="2466959"/>
                  <wp:effectExtent l="0" t="0" r="0" b="0"/>
                  <wp:docPr id="33" name="Picture 33" descr="C:\Users\s00021865\Dropbox\All_FILES\PHD\A Current Work _Refile at later date\A5Report2018Louise&amp;Daire\IMG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00021865\Dropbox\All_FILES\PHD\A Current Work _Refile at later date\A5Report2018Louise&amp;Daire\IMG_048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06350" cy="2482645"/>
                          </a:xfrm>
                          <a:prstGeom prst="rect">
                            <a:avLst/>
                          </a:prstGeom>
                          <a:noFill/>
                          <a:ln>
                            <a:noFill/>
                          </a:ln>
                        </pic:spPr>
                      </pic:pic>
                    </a:graphicData>
                  </a:graphic>
                </wp:inline>
              </w:drawing>
            </w:r>
          </w:p>
        </w:tc>
      </w:tr>
      <w:tr w:rsidR="003F4F74" w:rsidRPr="003F4F74" w:rsidTr="00525D12">
        <w:trPr>
          <w:trHeight w:val="426"/>
        </w:trPr>
        <w:tc>
          <w:tcPr>
            <w:tcW w:w="8862" w:type="dxa"/>
            <w:gridSpan w:val="2"/>
          </w:tcPr>
          <w:p w:rsidR="003F4F74" w:rsidRPr="003F4F74" w:rsidRDefault="003F4F74" w:rsidP="003F4F74">
            <w:pPr>
              <w:jc w:val="both"/>
              <w:rPr>
                <w:rFonts w:ascii="Times New Roman" w:hAnsi="Times New Roman"/>
                <w:noProof/>
              </w:rPr>
            </w:pPr>
          </w:p>
        </w:tc>
      </w:tr>
    </w:tbl>
    <w:p w:rsidR="003F4F74" w:rsidRPr="003F4F74" w:rsidRDefault="003F4F74" w:rsidP="003F4F74">
      <w:pPr>
        <w:keepNext/>
        <w:spacing w:before="240" w:after="60" w:line="240" w:lineRule="auto"/>
        <w:outlineLvl w:val="0"/>
        <w:rPr>
          <w:rFonts w:ascii="Times New Roman" w:eastAsia="Times New Roman" w:hAnsi="Times New Roman" w:cs="Times New Roman"/>
          <w:b/>
          <w:bCs/>
          <w:kern w:val="32"/>
          <w:sz w:val="24"/>
          <w:szCs w:val="24"/>
          <w:lang w:val="en-US"/>
        </w:rPr>
      </w:pPr>
      <w:r w:rsidRPr="003F4F74">
        <w:rPr>
          <w:rFonts w:ascii="Times New Roman" w:eastAsia="Times New Roman" w:hAnsi="Times New Roman" w:cs="Times New Roman"/>
          <w:b/>
          <w:bCs/>
          <w:kern w:val="32"/>
          <w:sz w:val="24"/>
          <w:szCs w:val="24"/>
          <w:lang w:val="en-US"/>
        </w:rPr>
        <w:br w:type="page"/>
      </w:r>
    </w:p>
    <w:p w:rsidR="003F4F74" w:rsidRPr="003F4F74" w:rsidRDefault="003F4F74" w:rsidP="003F4F74">
      <w:pPr>
        <w:keepNext/>
        <w:spacing w:before="240" w:after="60" w:line="240" w:lineRule="auto"/>
        <w:outlineLvl w:val="0"/>
        <w:rPr>
          <w:rFonts w:ascii="Times New Roman" w:eastAsia="Times New Roman" w:hAnsi="Times New Roman" w:cs="Times New Roman"/>
          <w:b/>
          <w:bCs/>
          <w:color w:val="548DD4" w:themeColor="text2" w:themeTint="99"/>
          <w:kern w:val="32"/>
          <w:sz w:val="24"/>
          <w:szCs w:val="24"/>
          <w:lang w:val="en-US"/>
        </w:rPr>
      </w:pPr>
      <w:r w:rsidRPr="003F4F74">
        <w:rPr>
          <w:rFonts w:ascii="Times New Roman" w:eastAsia="Times New Roman" w:hAnsi="Times New Roman" w:cs="Times New Roman"/>
          <w:b/>
          <w:bCs/>
          <w:kern w:val="32"/>
          <w:sz w:val="24"/>
          <w:szCs w:val="24"/>
          <w:lang w:val="en-US"/>
        </w:rPr>
        <w:lastRenderedPageBreak/>
        <w:t>Conclusions</w:t>
      </w:r>
      <w:bookmarkEnd w:id="6"/>
      <w:r w:rsidRPr="003F4F74">
        <w:rPr>
          <w:rFonts w:ascii="Times New Roman" w:eastAsia="Times New Roman" w:hAnsi="Times New Roman" w:cs="Times New Roman"/>
          <w:b/>
          <w:bCs/>
          <w:color w:val="548DD4" w:themeColor="text2" w:themeTint="99"/>
          <w:kern w:val="32"/>
          <w:sz w:val="24"/>
          <w:szCs w:val="24"/>
          <w:lang w:val="en-US"/>
        </w:rPr>
        <w:t xml:space="preserve"> </w:t>
      </w:r>
    </w:p>
    <w:p w:rsidR="003F4F74" w:rsidRPr="003F4F74" w:rsidRDefault="003F4F74" w:rsidP="003F4F74">
      <w:pPr>
        <w:spacing w:after="0" w:line="360" w:lineRule="auto"/>
        <w:jc w:val="both"/>
        <w:rPr>
          <w:rFonts w:ascii="Times New Roman" w:hAnsi="Times New Roman" w:cs="Times New Roman"/>
          <w:sz w:val="24"/>
          <w:szCs w:val="24"/>
        </w:rPr>
      </w:pPr>
      <w:r w:rsidRPr="003F4F74">
        <w:rPr>
          <w:rFonts w:ascii="Times New Roman" w:hAnsi="Times New Roman" w:cs="Times New Roman"/>
          <w:sz w:val="24"/>
          <w:szCs w:val="24"/>
          <w:lang w:val="en-US"/>
        </w:rPr>
        <w:t xml:space="preserve">There were two principle pasture types identified on the </w:t>
      </w:r>
      <w:proofErr w:type="spellStart"/>
      <w:r w:rsidRPr="003F4F74">
        <w:rPr>
          <w:rFonts w:ascii="Times New Roman" w:hAnsi="Times New Roman" w:cs="Times New Roman"/>
          <w:sz w:val="24"/>
          <w:szCs w:val="24"/>
          <w:lang w:val="en-US"/>
        </w:rPr>
        <w:t>Aran</w:t>
      </w:r>
      <w:proofErr w:type="spellEnd"/>
      <w:r w:rsidRPr="003F4F74">
        <w:rPr>
          <w:rFonts w:ascii="Times New Roman" w:hAnsi="Times New Roman" w:cs="Times New Roman"/>
          <w:sz w:val="24"/>
          <w:szCs w:val="24"/>
          <w:lang w:val="en-US"/>
        </w:rPr>
        <w:t xml:space="preserve"> Islands, and each were defined by contrasting grazing regimes and divided into </w:t>
      </w:r>
      <w:r w:rsidRPr="003F4F74">
        <w:rPr>
          <w:rFonts w:ascii="Times New Roman" w:hAnsi="Times New Roman" w:cs="Times New Roman"/>
          <w:sz w:val="24"/>
          <w:szCs w:val="24"/>
        </w:rPr>
        <w:t xml:space="preserve">WGP </w:t>
      </w:r>
      <w:r w:rsidRPr="003F4F74">
        <w:rPr>
          <w:rFonts w:ascii="Times New Roman" w:eastAsia="Times New Roman" w:hAnsi="Times New Roman" w:cs="Times New Roman"/>
          <w:i/>
          <w:iCs/>
          <w:sz w:val="24"/>
          <w:szCs w:val="24"/>
          <w:lang w:val="en-US"/>
        </w:rPr>
        <w:t>(</w:t>
      </w:r>
      <w:proofErr w:type="spellStart"/>
      <w:r w:rsidRPr="003F4F74">
        <w:rPr>
          <w:rFonts w:ascii="Times New Roman" w:eastAsia="Times New Roman" w:hAnsi="Times New Roman" w:cs="Times New Roman"/>
          <w:i/>
          <w:iCs/>
          <w:sz w:val="24"/>
          <w:szCs w:val="24"/>
          <w:lang w:val="en-US"/>
        </w:rPr>
        <w:t>Briza</w:t>
      </w:r>
      <w:proofErr w:type="spellEnd"/>
      <w:r w:rsidRPr="003F4F74">
        <w:rPr>
          <w:rFonts w:ascii="Times New Roman" w:eastAsia="Times New Roman" w:hAnsi="Times New Roman" w:cs="Times New Roman"/>
          <w:i/>
          <w:iCs/>
          <w:sz w:val="24"/>
          <w:szCs w:val="24"/>
          <w:lang w:val="en-US"/>
        </w:rPr>
        <w:t xml:space="preserve"> media – Thymus </w:t>
      </w:r>
      <w:proofErr w:type="spellStart"/>
      <w:r w:rsidRPr="003F4F74">
        <w:rPr>
          <w:rFonts w:ascii="Times New Roman" w:eastAsia="Times New Roman" w:hAnsi="Times New Roman" w:cs="Times New Roman"/>
          <w:i/>
          <w:iCs/>
          <w:sz w:val="24"/>
          <w:szCs w:val="24"/>
          <w:lang w:val="en-US"/>
        </w:rPr>
        <w:t>polytrichus</w:t>
      </w:r>
      <w:proofErr w:type="spellEnd"/>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predominantly</w:t>
      </w:r>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grazed when plant growth is dormant</w:t>
      </w:r>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 xml:space="preserve">and </w:t>
      </w:r>
      <w:r w:rsidRPr="003F4F74">
        <w:rPr>
          <w:rFonts w:ascii="Times New Roman" w:hAnsi="Times New Roman" w:cs="Times New Roman"/>
          <w:color w:val="010205"/>
          <w:sz w:val="24"/>
          <w:szCs w:val="24"/>
        </w:rPr>
        <w:t>SGP (</w:t>
      </w:r>
      <w:proofErr w:type="spellStart"/>
      <w:r w:rsidRPr="003F4F74">
        <w:rPr>
          <w:rFonts w:ascii="Times New Roman" w:eastAsia="Times New Roman" w:hAnsi="Times New Roman" w:cs="Times New Roman"/>
          <w:i/>
          <w:iCs/>
          <w:sz w:val="24"/>
          <w:szCs w:val="24"/>
          <w:lang w:val="en-US"/>
        </w:rPr>
        <w:t>Festuca</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rubra</w:t>
      </w:r>
      <w:proofErr w:type="spellEnd"/>
      <w:r w:rsidRPr="003F4F74">
        <w:rPr>
          <w:rFonts w:ascii="Times New Roman" w:eastAsia="Times New Roman" w:hAnsi="Times New Roman" w:cs="Times New Roman"/>
          <w:i/>
          <w:iCs/>
          <w:sz w:val="24"/>
          <w:szCs w:val="24"/>
          <w:lang w:val="en-US"/>
        </w:rPr>
        <w:t xml:space="preserve"> – </w:t>
      </w:r>
      <w:proofErr w:type="spellStart"/>
      <w:r w:rsidRPr="003F4F74">
        <w:rPr>
          <w:rFonts w:ascii="Times New Roman" w:eastAsia="Times New Roman" w:hAnsi="Times New Roman" w:cs="Times New Roman"/>
          <w:i/>
          <w:iCs/>
          <w:sz w:val="24"/>
          <w:szCs w:val="24"/>
          <w:lang w:val="en-US"/>
        </w:rPr>
        <w:t>Plantago</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lanceolata</w:t>
      </w:r>
      <w:proofErr w:type="spellEnd"/>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and</w:t>
      </w:r>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Cynosurus</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cristatus</w:t>
      </w:r>
      <w:proofErr w:type="spellEnd"/>
      <w:r w:rsidRPr="003F4F74">
        <w:rPr>
          <w:rFonts w:ascii="Times New Roman" w:eastAsia="Times New Roman" w:hAnsi="Times New Roman" w:cs="Times New Roman"/>
          <w:i/>
          <w:iCs/>
          <w:sz w:val="24"/>
          <w:szCs w:val="24"/>
          <w:lang w:val="en-US"/>
        </w:rPr>
        <w:t xml:space="preserve"> – </w:t>
      </w:r>
      <w:proofErr w:type="spellStart"/>
      <w:r w:rsidRPr="003F4F74">
        <w:rPr>
          <w:rFonts w:ascii="Times New Roman" w:eastAsia="Times New Roman" w:hAnsi="Times New Roman" w:cs="Times New Roman"/>
          <w:i/>
          <w:iCs/>
          <w:sz w:val="24"/>
          <w:szCs w:val="24"/>
          <w:lang w:val="en-US"/>
        </w:rPr>
        <w:t>Trifolium</w:t>
      </w:r>
      <w:proofErr w:type="spellEnd"/>
      <w:r w:rsidRPr="003F4F74">
        <w:rPr>
          <w:rFonts w:ascii="Times New Roman" w:eastAsia="Times New Roman" w:hAnsi="Times New Roman" w:cs="Times New Roman"/>
          <w:i/>
          <w:iCs/>
          <w:sz w:val="24"/>
          <w:szCs w:val="24"/>
          <w:lang w:val="en-US"/>
        </w:rPr>
        <w:t xml:space="preserve"> </w:t>
      </w:r>
      <w:proofErr w:type="spellStart"/>
      <w:r w:rsidRPr="003F4F74">
        <w:rPr>
          <w:rFonts w:ascii="Times New Roman" w:eastAsia="Times New Roman" w:hAnsi="Times New Roman" w:cs="Times New Roman"/>
          <w:i/>
          <w:iCs/>
          <w:sz w:val="24"/>
          <w:szCs w:val="24"/>
          <w:lang w:val="en-US"/>
        </w:rPr>
        <w:t>repen</w:t>
      </w:r>
      <w:proofErr w:type="spellEnd"/>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predominantly</w:t>
      </w:r>
      <w:r w:rsidRPr="003F4F74">
        <w:rPr>
          <w:rFonts w:ascii="Times New Roman" w:eastAsia="Times New Roman" w:hAnsi="Times New Roman" w:cs="Times New Roman"/>
          <w:i/>
          <w:iCs/>
          <w:sz w:val="24"/>
          <w:szCs w:val="24"/>
          <w:lang w:val="en-US"/>
        </w:rPr>
        <w:t xml:space="preserve"> </w:t>
      </w:r>
      <w:r w:rsidRPr="003F4F74">
        <w:rPr>
          <w:rFonts w:ascii="Times New Roman" w:eastAsia="Times New Roman" w:hAnsi="Times New Roman" w:cs="Times New Roman"/>
          <w:iCs/>
          <w:sz w:val="24"/>
          <w:szCs w:val="24"/>
          <w:lang w:val="en-US"/>
        </w:rPr>
        <w:t>grazed when plant growth is active</w:t>
      </w:r>
      <w:r w:rsidRPr="003F4F74">
        <w:rPr>
          <w:rFonts w:ascii="Times New Roman" w:eastAsia="Times New Roman" w:hAnsi="Times New Roman" w:cs="Times New Roman"/>
          <w:i/>
          <w:iCs/>
          <w:sz w:val="24"/>
          <w:szCs w:val="24"/>
          <w:lang w:val="en-US"/>
        </w:rPr>
        <w:t>)</w:t>
      </w:r>
      <w:r w:rsidRPr="003F4F74">
        <w:rPr>
          <w:rFonts w:ascii="Times New Roman" w:hAnsi="Times New Roman" w:cs="Times New Roman"/>
          <w:color w:val="010205"/>
          <w:sz w:val="24"/>
          <w:szCs w:val="24"/>
        </w:rPr>
        <w:t xml:space="preserve">. </w:t>
      </w:r>
      <w:r w:rsidRPr="003F4F74">
        <w:rPr>
          <w:rFonts w:ascii="Times New Roman" w:hAnsi="Times New Roman" w:cs="Times New Roman"/>
          <w:sz w:val="24"/>
          <w:szCs w:val="24"/>
          <w:lang w:val="en-US"/>
        </w:rPr>
        <w:t xml:space="preserve">The forage qualities within these types are significantly different with respect to protein, </w:t>
      </w:r>
      <w:proofErr w:type="spellStart"/>
      <w:r w:rsidRPr="003F4F74">
        <w:rPr>
          <w:rFonts w:ascii="Times New Roman" w:hAnsi="Times New Roman" w:cs="Times New Roman"/>
          <w:sz w:val="24"/>
          <w:szCs w:val="24"/>
          <w:lang w:val="en-US"/>
        </w:rPr>
        <w:t>fibre</w:t>
      </w:r>
      <w:proofErr w:type="spellEnd"/>
      <w:r w:rsidRPr="003F4F74">
        <w:rPr>
          <w:rFonts w:ascii="Times New Roman" w:hAnsi="Times New Roman" w:cs="Times New Roman"/>
          <w:sz w:val="24"/>
          <w:szCs w:val="24"/>
          <w:lang w:val="en-US"/>
        </w:rPr>
        <w:t xml:space="preserve">, mineral and energy content. </w:t>
      </w:r>
      <w:r w:rsidRPr="003F4F74">
        <w:rPr>
          <w:rFonts w:ascii="Times New Roman" w:hAnsi="Times New Roman" w:cs="Times New Roman"/>
          <w:color w:val="010205"/>
          <w:sz w:val="24"/>
          <w:szCs w:val="24"/>
        </w:rPr>
        <w:t xml:space="preserve">Overall, forages sampled from SGP were of a higher quality. </w:t>
      </w:r>
      <w:r w:rsidRPr="003F4F74">
        <w:rPr>
          <w:rFonts w:ascii="Times New Roman" w:hAnsi="Times New Roman" w:cs="Times New Roman"/>
          <w:sz w:val="24"/>
          <w:szCs w:val="24"/>
        </w:rPr>
        <w:t xml:space="preserve">Variations in forage quality were recorded between pasture types and within the context of the grazing system on Aran, forage quality was highest in SGP during the summer months and lowest on WGP during February and March. This is at a time which the daily energy demands of the </w:t>
      </w:r>
      <w:proofErr w:type="spellStart"/>
      <w:r w:rsidRPr="003F4F74">
        <w:rPr>
          <w:rFonts w:ascii="Times New Roman" w:hAnsi="Times New Roman" w:cs="Times New Roman"/>
          <w:sz w:val="24"/>
          <w:szCs w:val="24"/>
        </w:rPr>
        <w:t>suckler</w:t>
      </w:r>
      <w:proofErr w:type="spellEnd"/>
      <w:r w:rsidRPr="003F4F74">
        <w:rPr>
          <w:rFonts w:ascii="Times New Roman" w:hAnsi="Times New Roman" w:cs="Times New Roman"/>
          <w:sz w:val="24"/>
          <w:szCs w:val="24"/>
        </w:rPr>
        <w:t xml:space="preserve"> cow are highest due to rapid foetal growth during the third trimester of gestation. </w:t>
      </w:r>
    </w:p>
    <w:p w:rsidR="003F4F74" w:rsidRPr="003F4F74" w:rsidRDefault="003F4F74" w:rsidP="003F4F74">
      <w:pPr>
        <w:spacing w:line="360" w:lineRule="auto"/>
        <w:jc w:val="both"/>
        <w:rPr>
          <w:rFonts w:ascii="Times New Roman" w:hAnsi="Times New Roman" w:cs="Times New Roman"/>
          <w:sz w:val="24"/>
          <w:szCs w:val="24"/>
        </w:rPr>
      </w:pPr>
    </w:p>
    <w:p w:rsidR="003F4F74" w:rsidRPr="003F4F74" w:rsidRDefault="003F4F74" w:rsidP="003F4F74">
      <w:pPr>
        <w:spacing w:line="360" w:lineRule="auto"/>
        <w:jc w:val="both"/>
        <w:rPr>
          <w:rFonts w:ascii="Times New Roman" w:eastAsia="Times New Roman" w:hAnsi="Times New Roman" w:cs="Times New Roman"/>
          <w:sz w:val="24"/>
          <w:szCs w:val="24"/>
          <w:lang w:val="en-US"/>
        </w:rPr>
      </w:pPr>
      <w:r w:rsidRPr="003F4F74">
        <w:rPr>
          <w:rFonts w:ascii="Times New Roman" w:hAnsi="Times New Roman" w:cs="Times New Roman"/>
          <w:sz w:val="24"/>
          <w:szCs w:val="24"/>
        </w:rPr>
        <w:t xml:space="preserve">Matching correct stocking rates to the annual forage availability of a farm would ensure that the nutritional requirements of livestock are met and minimize the requirements for supplementary feeding. However, supplementary feeding may be required during February and March depending on the physical condition of in-calf </w:t>
      </w:r>
      <w:proofErr w:type="spellStart"/>
      <w:r w:rsidRPr="003F4F74">
        <w:rPr>
          <w:rFonts w:ascii="Times New Roman" w:hAnsi="Times New Roman" w:cs="Times New Roman"/>
          <w:sz w:val="24"/>
          <w:szCs w:val="24"/>
        </w:rPr>
        <w:t>suckler</w:t>
      </w:r>
      <w:proofErr w:type="spellEnd"/>
      <w:r w:rsidRPr="003F4F74">
        <w:rPr>
          <w:rFonts w:ascii="Times New Roman" w:hAnsi="Times New Roman" w:cs="Times New Roman"/>
          <w:sz w:val="24"/>
          <w:szCs w:val="24"/>
        </w:rPr>
        <w:t xml:space="preserve"> cows during late pregnancy. Existing supplementary feeding practices with hay do have the potential to provide the additional source of protein required to support digestion of WGP forages during March, however closer monitoring of these practices in combination with body condition scoring would be required before further conclusions can be drawn. Whilst feeding of protein and energy supplements can be minimized through optimal management of the forage resource, results indicate mineral supplementation is essential for productive agriculture on the Aran Islands. AranLIFE are currently trialling tailored mineral licks on participant farms. The mineral composition of this supplement is designed to </w:t>
      </w:r>
      <w:r w:rsidRPr="003F4F74">
        <w:rPr>
          <w:rFonts w:ascii="Times New Roman" w:eastAsia="Times New Roman" w:hAnsi="Times New Roman" w:cs="Times New Roman"/>
          <w:sz w:val="24"/>
          <w:szCs w:val="24"/>
          <w:lang w:val="en-US"/>
        </w:rPr>
        <w:t>balance the trace mineral deficits and imbalances identified during this study.</w:t>
      </w:r>
    </w:p>
    <w:p w:rsidR="003F4F74" w:rsidRPr="003F4F74" w:rsidRDefault="003F4F74" w:rsidP="003F4F74">
      <w:pPr>
        <w:spacing w:line="360" w:lineRule="auto"/>
        <w:jc w:val="both"/>
        <w:rPr>
          <w:rFonts w:ascii="Times New Roman" w:eastAsia="Times New Roman" w:hAnsi="Times New Roman" w:cs="Times New Roman"/>
          <w:sz w:val="24"/>
          <w:szCs w:val="24"/>
          <w:lang w:val="en-US"/>
        </w:rPr>
      </w:pPr>
      <w:r w:rsidRPr="003F4F74">
        <w:rPr>
          <w:rFonts w:ascii="Times New Roman" w:eastAsia="Times New Roman" w:hAnsi="Times New Roman" w:cs="Times New Roman"/>
          <w:sz w:val="24"/>
          <w:szCs w:val="24"/>
          <w:lang w:val="en-US"/>
        </w:rPr>
        <w:t xml:space="preserve">The </w:t>
      </w:r>
      <w:proofErr w:type="spellStart"/>
      <w:r w:rsidRPr="003F4F74">
        <w:rPr>
          <w:rFonts w:ascii="Times New Roman" w:eastAsia="Times New Roman" w:hAnsi="Times New Roman" w:cs="Times New Roman"/>
          <w:sz w:val="24"/>
          <w:szCs w:val="24"/>
          <w:lang w:val="en-US"/>
        </w:rPr>
        <w:t>suckler</w:t>
      </w:r>
      <w:proofErr w:type="spellEnd"/>
      <w:r w:rsidRPr="003F4F74">
        <w:rPr>
          <w:rFonts w:ascii="Times New Roman" w:eastAsia="Times New Roman" w:hAnsi="Times New Roman" w:cs="Times New Roman"/>
          <w:sz w:val="24"/>
          <w:szCs w:val="24"/>
          <w:lang w:val="en-US"/>
        </w:rPr>
        <w:t xml:space="preserve"> enterprise and low-input year-round grazing system is a feasible and highly efficient livestock production system on the Aran Islands. </w:t>
      </w:r>
      <w:r w:rsidRPr="003F4F74">
        <w:rPr>
          <w:rFonts w:ascii="Times New Roman" w:hAnsi="Times New Roman" w:cs="Times New Roman"/>
          <w:sz w:val="24"/>
          <w:szCs w:val="24"/>
        </w:rPr>
        <w:t xml:space="preserve">Winter grazing management in particular is vital to the </w:t>
      </w:r>
      <w:r w:rsidRPr="003F4F74">
        <w:rPr>
          <w:rFonts w:ascii="Times New Roman" w:eastAsia="Times New Roman" w:hAnsi="Times New Roman" w:cs="Times New Roman"/>
          <w:sz w:val="24"/>
          <w:szCs w:val="24"/>
          <w:lang w:val="en-US"/>
        </w:rPr>
        <w:t xml:space="preserve">the maintenance of biodiversity within semi-natural calcareous grasslands of high conservation value, and therefore, investigations relating to the quality </w:t>
      </w:r>
      <w:r w:rsidRPr="003F4F74">
        <w:rPr>
          <w:rFonts w:ascii="Times New Roman" w:eastAsia="Times New Roman" w:hAnsi="Times New Roman" w:cs="Times New Roman"/>
          <w:sz w:val="24"/>
          <w:szCs w:val="24"/>
          <w:lang w:val="en-US"/>
        </w:rPr>
        <w:lastRenderedPageBreak/>
        <w:t xml:space="preserve">of Aran pastures are essential to ensure that the nutritional requirements of grazing livestock are met. Results presented here are promising for the sustainable and long-term conservation management of grassland habitats on the Aran Islands. </w:t>
      </w:r>
    </w:p>
    <w:p w:rsidR="003F4F74" w:rsidRPr="003F4F74" w:rsidRDefault="003F4F74" w:rsidP="003F4F74">
      <w:pPr>
        <w:keepNext/>
        <w:spacing w:before="240" w:after="60" w:line="360" w:lineRule="auto"/>
        <w:outlineLvl w:val="0"/>
        <w:rPr>
          <w:rFonts w:ascii="Times New Roman" w:eastAsia="Times New Roman" w:hAnsi="Times New Roman" w:cs="Times New Roman"/>
          <w:sz w:val="24"/>
          <w:szCs w:val="24"/>
          <w:lang w:val="en-US"/>
        </w:rPr>
      </w:pPr>
      <w:bookmarkStart w:id="7" w:name="_Toc238460341"/>
    </w:p>
    <w:p w:rsidR="003F4F74" w:rsidRPr="003F4F74" w:rsidRDefault="003F4F74" w:rsidP="003F4F74">
      <w:pPr>
        <w:rPr>
          <w:rFonts w:ascii="Times New Roman" w:eastAsia="Times New Roman" w:hAnsi="Times New Roman" w:cs="Arial"/>
          <w:b/>
          <w:bCs/>
          <w:kern w:val="32"/>
          <w:sz w:val="24"/>
          <w:szCs w:val="32"/>
          <w:lang w:val="en-GB"/>
        </w:rPr>
      </w:pPr>
      <w:r w:rsidRPr="003F4F74">
        <w:rPr>
          <w:rFonts w:ascii="Times New Roman" w:eastAsia="Times New Roman" w:hAnsi="Times New Roman" w:cs="Arial"/>
          <w:b/>
          <w:bCs/>
          <w:kern w:val="32"/>
          <w:sz w:val="24"/>
          <w:szCs w:val="32"/>
          <w:lang w:val="en-GB"/>
        </w:rPr>
        <w:br w:type="page"/>
      </w:r>
    </w:p>
    <w:p w:rsidR="003F4F74" w:rsidRPr="003F4F74" w:rsidRDefault="003F4F74" w:rsidP="003F4F74">
      <w:pPr>
        <w:keepNext/>
        <w:spacing w:before="240" w:after="60" w:line="360" w:lineRule="auto"/>
        <w:outlineLvl w:val="0"/>
        <w:rPr>
          <w:rFonts w:ascii="Times New Roman" w:eastAsia="Times New Roman" w:hAnsi="Times New Roman" w:cs="Arial"/>
          <w:b/>
          <w:bCs/>
          <w:kern w:val="32"/>
          <w:sz w:val="24"/>
          <w:szCs w:val="32"/>
          <w:lang w:val="en-GB"/>
        </w:rPr>
      </w:pPr>
      <w:r w:rsidRPr="003F4F74">
        <w:rPr>
          <w:rFonts w:ascii="Times New Roman" w:eastAsia="Times New Roman" w:hAnsi="Times New Roman" w:cs="Arial"/>
          <w:b/>
          <w:bCs/>
          <w:kern w:val="32"/>
          <w:sz w:val="24"/>
          <w:szCs w:val="32"/>
          <w:lang w:val="en-GB"/>
        </w:rPr>
        <w:lastRenderedPageBreak/>
        <w:t>References</w:t>
      </w:r>
      <w:bookmarkEnd w:id="7"/>
    </w:p>
    <w:p w:rsidR="003F4F74" w:rsidRPr="003F4F74" w:rsidRDefault="003F4F74" w:rsidP="003F4F74">
      <w:pPr>
        <w:autoSpaceDE w:val="0"/>
        <w:autoSpaceDN w:val="0"/>
        <w:adjustRightInd w:val="0"/>
        <w:spacing w:after="0" w:line="240" w:lineRule="auto"/>
        <w:jc w:val="both"/>
        <w:rPr>
          <w:rFonts w:ascii="Times New Roman" w:hAnsi="Times New Roman" w:cs="Times New Roman"/>
          <w:color w:val="222222"/>
          <w:sz w:val="24"/>
          <w:szCs w:val="24"/>
          <w:shd w:val="clear" w:color="auto" w:fill="FFFFFF"/>
        </w:rPr>
      </w:pPr>
      <w:r w:rsidRPr="003F4F74">
        <w:rPr>
          <w:rFonts w:ascii="Times New Roman" w:hAnsi="Times New Roman" w:cs="Times New Roman"/>
          <w:color w:val="222222"/>
          <w:sz w:val="24"/>
          <w:szCs w:val="24"/>
          <w:shd w:val="clear" w:color="auto" w:fill="FFFFFF"/>
        </w:rPr>
        <w:t>Allison, C. D. (1985). Factors affecting forage intake by range ruminants: a review. </w:t>
      </w:r>
      <w:r w:rsidRPr="003F4F74">
        <w:rPr>
          <w:rFonts w:ascii="Times New Roman" w:hAnsi="Times New Roman" w:cs="Times New Roman"/>
          <w:i/>
          <w:iCs/>
          <w:color w:val="222222"/>
          <w:sz w:val="24"/>
          <w:szCs w:val="24"/>
          <w:shd w:val="clear" w:color="auto" w:fill="FFFFFF"/>
        </w:rPr>
        <w:t>Journal of Range Management</w:t>
      </w:r>
      <w:r w:rsidRPr="003F4F74">
        <w:rPr>
          <w:rFonts w:ascii="Times New Roman" w:hAnsi="Times New Roman" w:cs="Times New Roman"/>
          <w:color w:val="222222"/>
          <w:sz w:val="24"/>
          <w:szCs w:val="24"/>
          <w:shd w:val="clear" w:color="auto" w:fill="FFFFFF"/>
        </w:rPr>
        <w:t>, 305-311.</w:t>
      </w:r>
    </w:p>
    <w:p w:rsidR="003F4F74" w:rsidRPr="003F4F74" w:rsidRDefault="003F4F74" w:rsidP="003F4F74">
      <w:pPr>
        <w:autoSpaceDE w:val="0"/>
        <w:autoSpaceDN w:val="0"/>
        <w:adjustRightInd w:val="0"/>
        <w:spacing w:after="0" w:line="240" w:lineRule="auto"/>
        <w:jc w:val="both"/>
        <w:rPr>
          <w:rFonts w:ascii="Times New Roman" w:hAnsi="Times New Roman" w:cs="Times New Roman"/>
          <w:sz w:val="24"/>
          <w:szCs w:val="24"/>
        </w:rPr>
      </w:pPr>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roofErr w:type="gramStart"/>
      <w:r w:rsidRPr="003F4F74">
        <w:rPr>
          <w:rFonts w:ascii="Times New Roman" w:eastAsia="Times New Roman" w:hAnsi="Times New Roman" w:cs="Times New Roman"/>
          <w:sz w:val="24"/>
          <w:szCs w:val="24"/>
          <w:lang w:val="en-GB"/>
        </w:rPr>
        <w:t xml:space="preserve">Critchley CNR, Chambers BJ, </w:t>
      </w:r>
      <w:proofErr w:type="spellStart"/>
      <w:r w:rsidRPr="003F4F74">
        <w:rPr>
          <w:rFonts w:ascii="Times New Roman" w:eastAsia="Times New Roman" w:hAnsi="Times New Roman" w:cs="Times New Roman"/>
          <w:sz w:val="24"/>
          <w:szCs w:val="24"/>
          <w:lang w:val="en-GB"/>
        </w:rPr>
        <w:t>Fowbert</w:t>
      </w:r>
      <w:proofErr w:type="spellEnd"/>
      <w:r w:rsidRPr="003F4F74">
        <w:rPr>
          <w:rFonts w:ascii="Times New Roman" w:eastAsia="Times New Roman" w:hAnsi="Times New Roman" w:cs="Times New Roman"/>
          <w:sz w:val="24"/>
          <w:szCs w:val="24"/>
          <w:lang w:val="en-GB"/>
        </w:rPr>
        <w:t xml:space="preserve"> JA, Sanderson RA, </w:t>
      </w:r>
      <w:proofErr w:type="spellStart"/>
      <w:r w:rsidRPr="003F4F74">
        <w:rPr>
          <w:rFonts w:ascii="Times New Roman" w:eastAsia="Times New Roman" w:hAnsi="Times New Roman" w:cs="Times New Roman"/>
          <w:sz w:val="24"/>
          <w:szCs w:val="24"/>
          <w:lang w:val="en-GB"/>
        </w:rPr>
        <w:t>Bhogal</w:t>
      </w:r>
      <w:proofErr w:type="spellEnd"/>
      <w:r w:rsidRPr="003F4F74">
        <w:rPr>
          <w:rFonts w:ascii="Times New Roman" w:eastAsia="Times New Roman" w:hAnsi="Times New Roman" w:cs="Times New Roman"/>
          <w:sz w:val="24"/>
          <w:szCs w:val="24"/>
          <w:lang w:val="en-GB"/>
        </w:rPr>
        <w:t xml:space="preserve"> A, Rose SC (2002) Association between lowland grassland plant communities and soil properties.</w:t>
      </w:r>
      <w:proofErr w:type="gramEnd"/>
      <w:r w:rsidRPr="003F4F74">
        <w:rPr>
          <w:rFonts w:ascii="Times New Roman" w:eastAsia="Times New Roman" w:hAnsi="Times New Roman" w:cs="Times New Roman"/>
          <w:sz w:val="24"/>
          <w:szCs w:val="24"/>
          <w:lang w:val="en-GB"/>
        </w:rPr>
        <w:t xml:space="preserve"> </w:t>
      </w:r>
      <w:proofErr w:type="spellStart"/>
      <w:r w:rsidRPr="003F4F74">
        <w:rPr>
          <w:rFonts w:ascii="Times New Roman" w:eastAsia="Times New Roman" w:hAnsi="Times New Roman" w:cs="Times New Roman"/>
          <w:sz w:val="24"/>
          <w:szCs w:val="24"/>
          <w:lang w:val="en-GB"/>
        </w:rPr>
        <w:t>Biol</w:t>
      </w:r>
      <w:proofErr w:type="spellEnd"/>
      <w:r w:rsidRPr="003F4F74">
        <w:rPr>
          <w:rFonts w:ascii="Times New Roman" w:eastAsia="Times New Roman" w:hAnsi="Times New Roman" w:cs="Times New Roman"/>
          <w:sz w:val="24"/>
          <w:szCs w:val="24"/>
          <w:lang w:val="en-GB"/>
        </w:rPr>
        <w:t xml:space="preserve"> </w:t>
      </w:r>
      <w:proofErr w:type="spellStart"/>
      <w:r w:rsidRPr="003F4F74">
        <w:rPr>
          <w:rFonts w:ascii="Times New Roman" w:eastAsia="Times New Roman" w:hAnsi="Times New Roman" w:cs="Times New Roman"/>
          <w:sz w:val="24"/>
          <w:szCs w:val="24"/>
          <w:lang w:val="en-GB"/>
        </w:rPr>
        <w:t>Conserv</w:t>
      </w:r>
      <w:proofErr w:type="spellEnd"/>
      <w:r w:rsidRPr="003F4F74">
        <w:rPr>
          <w:rFonts w:ascii="Times New Roman" w:eastAsia="Times New Roman" w:hAnsi="Times New Roman" w:cs="Times New Roman"/>
          <w:sz w:val="24"/>
          <w:szCs w:val="24"/>
          <w:lang w:val="en-GB"/>
        </w:rPr>
        <w:t xml:space="preserve"> 105:199–215</w:t>
      </w:r>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roofErr w:type="spellStart"/>
      <w:proofErr w:type="gramStart"/>
      <w:r w:rsidRPr="003F4F74">
        <w:rPr>
          <w:rFonts w:ascii="Times New Roman" w:hAnsi="Times New Roman" w:cs="Times New Roman"/>
          <w:color w:val="222222"/>
          <w:sz w:val="24"/>
          <w:szCs w:val="24"/>
          <w:shd w:val="clear" w:color="auto" w:fill="FFFFFF"/>
        </w:rPr>
        <w:t>Ellenberg</w:t>
      </w:r>
      <w:proofErr w:type="spellEnd"/>
      <w:r w:rsidRPr="003F4F74">
        <w:rPr>
          <w:rFonts w:ascii="Times New Roman" w:hAnsi="Times New Roman" w:cs="Times New Roman"/>
          <w:color w:val="222222"/>
          <w:sz w:val="24"/>
          <w:szCs w:val="24"/>
          <w:shd w:val="clear" w:color="auto" w:fill="FFFFFF"/>
        </w:rPr>
        <w:t>, D., &amp; Mueller-</w:t>
      </w:r>
      <w:proofErr w:type="spellStart"/>
      <w:r w:rsidRPr="003F4F74">
        <w:rPr>
          <w:rFonts w:ascii="Times New Roman" w:hAnsi="Times New Roman" w:cs="Times New Roman"/>
          <w:color w:val="222222"/>
          <w:sz w:val="24"/>
          <w:szCs w:val="24"/>
          <w:shd w:val="clear" w:color="auto" w:fill="FFFFFF"/>
        </w:rPr>
        <w:t>Dombois</w:t>
      </w:r>
      <w:proofErr w:type="spellEnd"/>
      <w:r w:rsidRPr="003F4F74">
        <w:rPr>
          <w:rFonts w:ascii="Times New Roman" w:hAnsi="Times New Roman" w:cs="Times New Roman"/>
          <w:color w:val="222222"/>
          <w:sz w:val="24"/>
          <w:szCs w:val="24"/>
          <w:shd w:val="clear" w:color="auto" w:fill="FFFFFF"/>
        </w:rPr>
        <w:t>, D. (1974).</w:t>
      </w:r>
      <w:proofErr w:type="gramEnd"/>
      <w:r w:rsidRPr="003F4F74">
        <w:rPr>
          <w:rFonts w:ascii="Times New Roman" w:hAnsi="Times New Roman" w:cs="Times New Roman"/>
          <w:color w:val="222222"/>
          <w:sz w:val="24"/>
          <w:szCs w:val="24"/>
          <w:shd w:val="clear" w:color="auto" w:fill="FFFFFF"/>
        </w:rPr>
        <w:t> </w:t>
      </w:r>
      <w:proofErr w:type="gramStart"/>
      <w:r w:rsidRPr="003F4F74">
        <w:rPr>
          <w:rFonts w:ascii="Times New Roman" w:hAnsi="Times New Roman" w:cs="Times New Roman"/>
          <w:i/>
          <w:iCs/>
          <w:color w:val="222222"/>
          <w:sz w:val="24"/>
          <w:szCs w:val="24"/>
          <w:shd w:val="clear" w:color="auto" w:fill="FFFFFF"/>
        </w:rPr>
        <w:t>Aims and methods of vegetation ecology</w:t>
      </w:r>
      <w:r w:rsidRPr="003F4F74">
        <w:rPr>
          <w:rFonts w:ascii="Times New Roman" w:hAnsi="Times New Roman" w:cs="Times New Roman"/>
          <w:color w:val="222222"/>
          <w:sz w:val="24"/>
          <w:szCs w:val="24"/>
          <w:shd w:val="clear" w:color="auto" w:fill="FFFFFF"/>
        </w:rPr>
        <w:t>.</w:t>
      </w:r>
      <w:proofErr w:type="gramEnd"/>
      <w:r w:rsidRPr="003F4F74">
        <w:rPr>
          <w:rFonts w:ascii="Times New Roman" w:hAnsi="Times New Roman" w:cs="Times New Roman"/>
          <w:color w:val="222222"/>
          <w:sz w:val="24"/>
          <w:szCs w:val="24"/>
          <w:shd w:val="clear" w:color="auto" w:fill="FFFFFF"/>
        </w:rPr>
        <w:t xml:space="preserve"> New York, NY: Wiley.</w:t>
      </w:r>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color w:val="222222"/>
          <w:sz w:val="24"/>
          <w:szCs w:val="24"/>
          <w:shd w:val="clear" w:color="auto" w:fill="FFFFFF"/>
        </w:rPr>
        <w:t xml:space="preserve">Horney, M. R., </w:t>
      </w:r>
      <w:proofErr w:type="spellStart"/>
      <w:r w:rsidRPr="003F4F74">
        <w:rPr>
          <w:rFonts w:ascii="Times New Roman" w:hAnsi="Times New Roman" w:cs="Times New Roman"/>
          <w:color w:val="222222"/>
          <w:sz w:val="24"/>
          <w:szCs w:val="24"/>
          <w:shd w:val="clear" w:color="auto" w:fill="FFFFFF"/>
        </w:rPr>
        <w:t>DelCurto</w:t>
      </w:r>
      <w:proofErr w:type="spellEnd"/>
      <w:r w:rsidRPr="003F4F74">
        <w:rPr>
          <w:rFonts w:ascii="Times New Roman" w:hAnsi="Times New Roman" w:cs="Times New Roman"/>
          <w:color w:val="222222"/>
          <w:sz w:val="24"/>
          <w:szCs w:val="24"/>
          <w:shd w:val="clear" w:color="auto" w:fill="FFFFFF"/>
        </w:rPr>
        <w:t xml:space="preserve">, T., </w:t>
      </w:r>
      <w:proofErr w:type="spellStart"/>
      <w:r w:rsidRPr="003F4F74">
        <w:rPr>
          <w:rFonts w:ascii="Times New Roman" w:hAnsi="Times New Roman" w:cs="Times New Roman"/>
          <w:color w:val="222222"/>
          <w:sz w:val="24"/>
          <w:szCs w:val="24"/>
          <w:shd w:val="clear" w:color="auto" w:fill="FFFFFF"/>
        </w:rPr>
        <w:t>Stamm</w:t>
      </w:r>
      <w:proofErr w:type="spellEnd"/>
      <w:r w:rsidRPr="003F4F74">
        <w:rPr>
          <w:rFonts w:ascii="Times New Roman" w:hAnsi="Times New Roman" w:cs="Times New Roman"/>
          <w:color w:val="222222"/>
          <w:sz w:val="24"/>
          <w:szCs w:val="24"/>
          <w:shd w:val="clear" w:color="auto" w:fill="FFFFFF"/>
        </w:rPr>
        <w:t xml:space="preserve">, M. M., Bailey, R. K., &amp; </w:t>
      </w:r>
      <w:proofErr w:type="spellStart"/>
      <w:r w:rsidRPr="003F4F74">
        <w:rPr>
          <w:rFonts w:ascii="Times New Roman" w:hAnsi="Times New Roman" w:cs="Times New Roman"/>
          <w:color w:val="222222"/>
          <w:sz w:val="24"/>
          <w:szCs w:val="24"/>
          <w:shd w:val="clear" w:color="auto" w:fill="FFFFFF"/>
        </w:rPr>
        <w:t>Brandyberry</w:t>
      </w:r>
      <w:proofErr w:type="spellEnd"/>
      <w:r w:rsidRPr="003F4F74">
        <w:rPr>
          <w:rFonts w:ascii="Times New Roman" w:hAnsi="Times New Roman" w:cs="Times New Roman"/>
          <w:color w:val="222222"/>
          <w:sz w:val="24"/>
          <w:szCs w:val="24"/>
          <w:shd w:val="clear" w:color="auto" w:fill="FFFFFF"/>
        </w:rPr>
        <w:t>, S. D. (1996).</w:t>
      </w:r>
      <w:proofErr w:type="gramEnd"/>
      <w:r w:rsidRPr="003F4F74">
        <w:rPr>
          <w:rFonts w:ascii="Times New Roman" w:hAnsi="Times New Roman" w:cs="Times New Roman"/>
          <w:color w:val="222222"/>
          <w:sz w:val="24"/>
          <w:szCs w:val="24"/>
          <w:shd w:val="clear" w:color="auto" w:fill="FFFFFF"/>
        </w:rPr>
        <w:t xml:space="preserve"> </w:t>
      </w:r>
      <w:proofErr w:type="gramStart"/>
      <w:r w:rsidRPr="003F4F74">
        <w:rPr>
          <w:rFonts w:ascii="Times New Roman" w:hAnsi="Times New Roman" w:cs="Times New Roman"/>
          <w:color w:val="222222"/>
          <w:sz w:val="24"/>
          <w:szCs w:val="24"/>
          <w:shd w:val="clear" w:color="auto" w:fill="FFFFFF"/>
        </w:rPr>
        <w:t>Early-vegetative tall fescue hay vs alfalfa hay as a supplement for cattle consuming low-quality roughages.</w:t>
      </w:r>
      <w:proofErr w:type="gramEnd"/>
      <w:r w:rsidRPr="003F4F74">
        <w:rPr>
          <w:rFonts w:ascii="Times New Roman" w:hAnsi="Times New Roman" w:cs="Times New Roman"/>
          <w:color w:val="222222"/>
          <w:sz w:val="24"/>
          <w:szCs w:val="24"/>
          <w:shd w:val="clear" w:color="auto" w:fill="FFFFFF"/>
        </w:rPr>
        <w:t> </w:t>
      </w:r>
      <w:proofErr w:type="gramStart"/>
      <w:r w:rsidRPr="003F4F74">
        <w:rPr>
          <w:rFonts w:ascii="Times New Roman" w:hAnsi="Times New Roman" w:cs="Times New Roman"/>
          <w:i/>
          <w:iCs/>
          <w:color w:val="222222"/>
          <w:sz w:val="24"/>
          <w:szCs w:val="24"/>
          <w:shd w:val="clear" w:color="auto" w:fill="FFFFFF"/>
        </w:rPr>
        <w:t>Journal of animal science</w:t>
      </w:r>
      <w:r w:rsidRPr="003F4F74">
        <w:rPr>
          <w:rFonts w:ascii="Times New Roman" w:hAnsi="Times New Roman" w:cs="Times New Roman"/>
          <w:color w:val="222222"/>
          <w:sz w:val="24"/>
          <w:szCs w:val="24"/>
          <w:shd w:val="clear" w:color="auto" w:fill="FFFFFF"/>
        </w:rPr>
        <w:t>, </w:t>
      </w:r>
      <w:r w:rsidRPr="003F4F74">
        <w:rPr>
          <w:rFonts w:ascii="Times New Roman" w:hAnsi="Times New Roman" w:cs="Times New Roman"/>
          <w:i/>
          <w:iCs/>
          <w:color w:val="222222"/>
          <w:sz w:val="24"/>
          <w:szCs w:val="24"/>
          <w:shd w:val="clear" w:color="auto" w:fill="FFFFFF"/>
        </w:rPr>
        <w:t>74</w:t>
      </w:r>
      <w:r w:rsidRPr="003F4F74">
        <w:rPr>
          <w:rFonts w:ascii="Times New Roman" w:hAnsi="Times New Roman" w:cs="Times New Roman"/>
          <w:color w:val="222222"/>
          <w:sz w:val="24"/>
          <w:szCs w:val="24"/>
          <w:shd w:val="clear" w:color="auto" w:fill="FFFFFF"/>
        </w:rPr>
        <w:t>(8), 1959-1966.</w:t>
      </w:r>
      <w:proofErr w:type="gramEnd"/>
    </w:p>
    <w:p w:rsidR="003F4F74" w:rsidRPr="003F4F74" w:rsidRDefault="003F4F74" w:rsidP="003F4F74">
      <w:pPr>
        <w:jc w:val="both"/>
        <w:rPr>
          <w:rFonts w:ascii="Times New Roman" w:eastAsia="Times New Roman" w:hAnsi="Times New Roman" w:cs="Times New Roman"/>
          <w:b/>
          <w:bCs/>
          <w:kern w:val="32"/>
          <w:sz w:val="24"/>
          <w:szCs w:val="24"/>
          <w:lang w:val="en-GB"/>
        </w:rPr>
      </w:pPr>
      <w:proofErr w:type="spellStart"/>
      <w:r w:rsidRPr="003F4F74">
        <w:rPr>
          <w:rFonts w:ascii="Times New Roman" w:hAnsi="Times New Roman" w:cs="Times New Roman"/>
          <w:sz w:val="24"/>
          <w:szCs w:val="24"/>
          <w:shd w:val="clear" w:color="auto" w:fill="FFFFFF"/>
        </w:rPr>
        <w:t>Jarrige</w:t>
      </w:r>
      <w:proofErr w:type="spellEnd"/>
      <w:r w:rsidRPr="003F4F74">
        <w:rPr>
          <w:rFonts w:ascii="Times New Roman" w:hAnsi="Times New Roman" w:cs="Times New Roman"/>
          <w:sz w:val="24"/>
          <w:szCs w:val="24"/>
          <w:shd w:val="clear" w:color="auto" w:fill="FFFFFF"/>
        </w:rPr>
        <w:t>, R. (Ed.). (1989). </w:t>
      </w:r>
      <w:r w:rsidRPr="003F4F74">
        <w:rPr>
          <w:rFonts w:ascii="Times New Roman" w:hAnsi="Times New Roman" w:cs="Times New Roman"/>
          <w:i/>
          <w:sz w:val="24"/>
          <w:szCs w:val="24"/>
          <w:shd w:val="clear" w:color="auto" w:fill="FFFFFF"/>
        </w:rPr>
        <w:t xml:space="preserve">Ruminant nutrition: recommended allowances and feed tables. </w:t>
      </w:r>
      <w:r w:rsidRPr="003F4F74">
        <w:rPr>
          <w:rFonts w:ascii="Times New Roman" w:hAnsi="Times New Roman" w:cs="Times New Roman"/>
          <w:sz w:val="24"/>
          <w:szCs w:val="24"/>
          <w:shd w:val="clear" w:color="auto" w:fill="FFFFFF"/>
        </w:rPr>
        <w:t xml:space="preserve">John </w:t>
      </w:r>
      <w:proofErr w:type="spellStart"/>
      <w:r w:rsidRPr="003F4F74">
        <w:rPr>
          <w:rFonts w:ascii="Times New Roman" w:hAnsi="Times New Roman" w:cs="Times New Roman"/>
          <w:sz w:val="24"/>
          <w:szCs w:val="24"/>
          <w:shd w:val="clear" w:color="auto" w:fill="FFFFFF"/>
        </w:rPr>
        <w:t>Libbey</w:t>
      </w:r>
      <w:proofErr w:type="spellEnd"/>
      <w:r w:rsidRPr="003F4F74">
        <w:rPr>
          <w:rFonts w:ascii="Times New Roman" w:hAnsi="Times New Roman" w:cs="Times New Roman"/>
          <w:sz w:val="24"/>
          <w:szCs w:val="24"/>
          <w:shd w:val="clear" w:color="auto" w:fill="FFFFFF"/>
        </w:rPr>
        <w:t xml:space="preserve"> </w:t>
      </w:r>
      <w:proofErr w:type="spellStart"/>
      <w:r w:rsidRPr="003F4F74">
        <w:rPr>
          <w:rFonts w:ascii="Times New Roman" w:hAnsi="Times New Roman" w:cs="Times New Roman"/>
          <w:sz w:val="24"/>
          <w:szCs w:val="24"/>
          <w:shd w:val="clear" w:color="auto" w:fill="FFFFFF"/>
        </w:rPr>
        <w:t>Eurotext</w:t>
      </w:r>
      <w:proofErr w:type="spellEnd"/>
      <w:r w:rsidRPr="003F4F74">
        <w:rPr>
          <w:rFonts w:ascii="Times New Roman" w:hAnsi="Times New Roman" w:cs="Times New Roman"/>
          <w:sz w:val="24"/>
          <w:szCs w:val="24"/>
          <w:shd w:val="clear" w:color="auto" w:fill="FFFFFF"/>
        </w:rPr>
        <w:t>.</w:t>
      </w:r>
    </w:p>
    <w:p w:rsidR="003F4F74" w:rsidRPr="003F4F74" w:rsidRDefault="003F4F74" w:rsidP="003F4F74">
      <w:pPr>
        <w:jc w:val="both"/>
        <w:rPr>
          <w:rFonts w:ascii="Times New Roman" w:hAnsi="Times New Roman" w:cs="Times New Roman"/>
          <w:sz w:val="24"/>
          <w:szCs w:val="24"/>
          <w:shd w:val="clear" w:color="auto" w:fill="FFFFFF"/>
        </w:rPr>
      </w:pPr>
      <w:proofErr w:type="gramStart"/>
      <w:r w:rsidRPr="003F4F74">
        <w:rPr>
          <w:rFonts w:ascii="Times New Roman" w:hAnsi="Times New Roman" w:cs="Times New Roman"/>
          <w:sz w:val="24"/>
          <w:szCs w:val="24"/>
          <w:shd w:val="clear" w:color="auto" w:fill="FFFFFF"/>
        </w:rPr>
        <w:t xml:space="preserve">Kirkham, F. W., &amp; </w:t>
      </w:r>
      <w:proofErr w:type="spellStart"/>
      <w:r w:rsidRPr="003F4F74">
        <w:rPr>
          <w:rFonts w:ascii="Times New Roman" w:hAnsi="Times New Roman" w:cs="Times New Roman"/>
          <w:sz w:val="24"/>
          <w:szCs w:val="24"/>
          <w:shd w:val="clear" w:color="auto" w:fill="FFFFFF"/>
        </w:rPr>
        <w:t>Tallowin</w:t>
      </w:r>
      <w:proofErr w:type="spellEnd"/>
      <w:r w:rsidRPr="003F4F74">
        <w:rPr>
          <w:rFonts w:ascii="Times New Roman" w:hAnsi="Times New Roman" w:cs="Times New Roman"/>
          <w:sz w:val="24"/>
          <w:szCs w:val="24"/>
          <w:shd w:val="clear" w:color="auto" w:fill="FFFFFF"/>
        </w:rPr>
        <w:t>, J. R. B. (1995).</w:t>
      </w:r>
      <w:proofErr w:type="gramEnd"/>
      <w:r w:rsidRPr="003F4F74">
        <w:rPr>
          <w:rFonts w:ascii="Times New Roman" w:hAnsi="Times New Roman" w:cs="Times New Roman"/>
          <w:sz w:val="24"/>
          <w:szCs w:val="24"/>
          <w:shd w:val="clear" w:color="auto" w:fill="FFFFFF"/>
        </w:rPr>
        <w:t xml:space="preserve"> </w:t>
      </w:r>
      <w:proofErr w:type="gramStart"/>
      <w:r w:rsidRPr="003F4F74">
        <w:rPr>
          <w:rFonts w:ascii="Times New Roman" w:hAnsi="Times New Roman" w:cs="Times New Roman"/>
          <w:sz w:val="24"/>
          <w:szCs w:val="24"/>
          <w:shd w:val="clear" w:color="auto" w:fill="FFFFFF"/>
        </w:rPr>
        <w:t>The influence of cutting date and previous fertilizer treatment on the productivity and botanical composition of species</w:t>
      </w:r>
      <w:r w:rsidRPr="003F4F74">
        <w:rPr>
          <w:rFonts w:ascii="Cambria Math" w:hAnsi="Cambria Math" w:cs="Cambria Math"/>
          <w:sz w:val="24"/>
          <w:szCs w:val="24"/>
          <w:shd w:val="clear" w:color="auto" w:fill="FFFFFF"/>
        </w:rPr>
        <w:t>‐</w:t>
      </w:r>
      <w:r w:rsidRPr="003F4F74">
        <w:rPr>
          <w:rFonts w:ascii="Times New Roman" w:hAnsi="Times New Roman" w:cs="Times New Roman"/>
          <w:sz w:val="24"/>
          <w:szCs w:val="24"/>
          <w:shd w:val="clear" w:color="auto" w:fill="FFFFFF"/>
        </w:rPr>
        <w:t>rich hay meadows on the Somerset Levels.</w:t>
      </w:r>
      <w:proofErr w:type="gramEnd"/>
      <w:r w:rsidRPr="003F4F74">
        <w:rPr>
          <w:rFonts w:ascii="Times New Roman" w:hAnsi="Times New Roman" w:cs="Times New Roman"/>
          <w:sz w:val="24"/>
          <w:szCs w:val="24"/>
          <w:shd w:val="clear" w:color="auto" w:fill="FFFFFF"/>
        </w:rPr>
        <w:t> </w:t>
      </w:r>
      <w:r w:rsidRPr="003F4F74">
        <w:rPr>
          <w:rFonts w:ascii="Times New Roman" w:hAnsi="Times New Roman" w:cs="Times New Roman"/>
          <w:i/>
          <w:iCs/>
          <w:sz w:val="24"/>
          <w:szCs w:val="24"/>
          <w:shd w:val="clear" w:color="auto" w:fill="FFFFFF"/>
        </w:rPr>
        <w:t>Grass and Forage Science</w:t>
      </w:r>
      <w:r w:rsidRPr="003F4F74">
        <w:rPr>
          <w:rFonts w:ascii="Times New Roman" w:hAnsi="Times New Roman" w:cs="Times New Roman"/>
          <w:sz w:val="24"/>
          <w:szCs w:val="24"/>
          <w:shd w:val="clear" w:color="auto" w:fill="FFFFFF"/>
        </w:rPr>
        <w:t>, </w:t>
      </w:r>
      <w:r w:rsidRPr="003F4F74">
        <w:rPr>
          <w:rFonts w:ascii="Times New Roman" w:hAnsi="Times New Roman" w:cs="Times New Roman"/>
          <w:i/>
          <w:iCs/>
          <w:sz w:val="24"/>
          <w:szCs w:val="24"/>
          <w:shd w:val="clear" w:color="auto" w:fill="FFFFFF"/>
        </w:rPr>
        <w:t>50</w:t>
      </w:r>
      <w:r w:rsidRPr="003F4F74">
        <w:rPr>
          <w:rFonts w:ascii="Times New Roman" w:hAnsi="Times New Roman" w:cs="Times New Roman"/>
          <w:sz w:val="24"/>
          <w:szCs w:val="24"/>
          <w:shd w:val="clear" w:color="auto" w:fill="FFFFFF"/>
        </w:rPr>
        <w:t>(4), 365-377.</w:t>
      </w:r>
    </w:p>
    <w:p w:rsidR="003F4F74" w:rsidRPr="003F4F74" w:rsidRDefault="003F4F74" w:rsidP="003F4F74">
      <w:pPr>
        <w:autoSpaceDE w:val="0"/>
        <w:autoSpaceDN w:val="0"/>
        <w:adjustRightInd w:val="0"/>
        <w:spacing w:after="0" w:line="240" w:lineRule="auto"/>
        <w:jc w:val="both"/>
        <w:rPr>
          <w:rFonts w:ascii="Times New Roman" w:hAnsi="Times New Roman" w:cs="Times New Roman"/>
          <w:color w:val="222222"/>
          <w:sz w:val="24"/>
          <w:szCs w:val="24"/>
          <w:shd w:val="clear" w:color="auto" w:fill="FFFFFF"/>
        </w:rPr>
      </w:pPr>
      <w:proofErr w:type="gramStart"/>
      <w:r w:rsidRPr="003F4F74">
        <w:rPr>
          <w:rFonts w:ascii="Times New Roman" w:hAnsi="Times New Roman" w:cs="Times New Roman"/>
          <w:color w:val="222222"/>
          <w:sz w:val="24"/>
          <w:szCs w:val="24"/>
          <w:shd w:val="clear" w:color="auto" w:fill="FFFFFF"/>
        </w:rPr>
        <w:t>McCune, B., Grace, J. B., &amp; Urban, D. L. (2002).</w:t>
      </w:r>
      <w:proofErr w:type="gramEnd"/>
      <w:r w:rsidRPr="003F4F74">
        <w:rPr>
          <w:rFonts w:ascii="Times New Roman" w:hAnsi="Times New Roman" w:cs="Times New Roman"/>
          <w:color w:val="222222"/>
          <w:sz w:val="24"/>
          <w:szCs w:val="24"/>
          <w:shd w:val="clear" w:color="auto" w:fill="FFFFFF"/>
        </w:rPr>
        <w:t> </w:t>
      </w:r>
      <w:proofErr w:type="gramStart"/>
      <w:r w:rsidRPr="003F4F74">
        <w:rPr>
          <w:rFonts w:ascii="Times New Roman" w:hAnsi="Times New Roman" w:cs="Times New Roman"/>
          <w:i/>
          <w:iCs/>
          <w:color w:val="222222"/>
          <w:sz w:val="24"/>
          <w:szCs w:val="24"/>
          <w:shd w:val="clear" w:color="auto" w:fill="FFFFFF"/>
        </w:rPr>
        <w:t>Analysis of ecological communities</w:t>
      </w:r>
      <w:r w:rsidRPr="003F4F74">
        <w:rPr>
          <w:rFonts w:ascii="Times New Roman" w:hAnsi="Times New Roman" w:cs="Times New Roman"/>
          <w:color w:val="222222"/>
          <w:sz w:val="24"/>
          <w:szCs w:val="24"/>
          <w:shd w:val="clear" w:color="auto" w:fill="FFFFFF"/>
        </w:rPr>
        <w:t> (Vol. 28).</w:t>
      </w:r>
      <w:proofErr w:type="gramEnd"/>
      <w:r w:rsidRPr="003F4F74">
        <w:rPr>
          <w:rFonts w:ascii="Times New Roman" w:hAnsi="Times New Roman" w:cs="Times New Roman"/>
          <w:color w:val="222222"/>
          <w:sz w:val="24"/>
          <w:szCs w:val="24"/>
          <w:shd w:val="clear" w:color="auto" w:fill="FFFFFF"/>
        </w:rPr>
        <w:t xml:space="preserve"> Gleneden Beach, OR: MjM software design.</w:t>
      </w:r>
    </w:p>
    <w:p w:rsidR="003F4F74" w:rsidRPr="003F4F74" w:rsidRDefault="003F4F74" w:rsidP="003F4F74">
      <w:pPr>
        <w:autoSpaceDE w:val="0"/>
        <w:autoSpaceDN w:val="0"/>
        <w:adjustRightInd w:val="0"/>
        <w:spacing w:after="0" w:line="240" w:lineRule="auto"/>
        <w:jc w:val="both"/>
        <w:rPr>
          <w:rFonts w:ascii="Times New Roman" w:hAnsi="Times New Roman" w:cs="Times New Roman"/>
          <w:color w:val="222222"/>
          <w:sz w:val="24"/>
          <w:szCs w:val="24"/>
          <w:shd w:val="clear" w:color="auto" w:fill="FFFFFF"/>
        </w:rPr>
      </w:pPr>
    </w:p>
    <w:p w:rsidR="003F4F74" w:rsidRPr="003F4F74" w:rsidRDefault="003F4F74" w:rsidP="003F4F74">
      <w:pPr>
        <w:autoSpaceDE w:val="0"/>
        <w:autoSpaceDN w:val="0"/>
        <w:adjustRightInd w:val="0"/>
        <w:spacing w:after="0" w:line="240" w:lineRule="auto"/>
        <w:jc w:val="both"/>
        <w:rPr>
          <w:rFonts w:ascii="Times New Roman" w:hAnsi="Times New Roman" w:cs="Times New Roman"/>
          <w:sz w:val="24"/>
          <w:szCs w:val="24"/>
        </w:rPr>
      </w:pPr>
      <w:proofErr w:type="gramStart"/>
      <w:r w:rsidRPr="003F4F74">
        <w:rPr>
          <w:rFonts w:ascii="Times New Roman" w:hAnsi="Times New Roman" w:cs="Times New Roman"/>
          <w:sz w:val="24"/>
          <w:szCs w:val="24"/>
        </w:rPr>
        <w:t xml:space="preserve">McCune, B. &amp; </w:t>
      </w:r>
      <w:proofErr w:type="spellStart"/>
      <w:r w:rsidRPr="003F4F74">
        <w:rPr>
          <w:rFonts w:ascii="Times New Roman" w:hAnsi="Times New Roman" w:cs="Times New Roman"/>
          <w:sz w:val="24"/>
          <w:szCs w:val="24"/>
        </w:rPr>
        <w:t>Mefford</w:t>
      </w:r>
      <w:proofErr w:type="spellEnd"/>
      <w:r w:rsidRPr="003F4F74">
        <w:rPr>
          <w:rFonts w:ascii="Times New Roman" w:hAnsi="Times New Roman" w:cs="Times New Roman"/>
          <w:sz w:val="24"/>
          <w:szCs w:val="24"/>
        </w:rPr>
        <w:t xml:space="preserve"> M. J. (2011).</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i/>
          <w:sz w:val="24"/>
          <w:szCs w:val="24"/>
        </w:rPr>
        <w:t>PC-ORD. Multivariate Analysis of Ecological Data</w:t>
      </w:r>
      <w:r w:rsidRPr="003F4F74">
        <w:rPr>
          <w:rFonts w:ascii="Times New Roman" w:hAnsi="Times New Roman" w:cs="Times New Roman"/>
          <w:sz w:val="24"/>
          <w:szCs w:val="24"/>
        </w:rPr>
        <w:t>.</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sz w:val="24"/>
          <w:szCs w:val="24"/>
        </w:rPr>
        <w:t>Version 6.</w:t>
      </w:r>
      <w:proofErr w:type="gramEnd"/>
      <w:r w:rsidRPr="003F4F74">
        <w:rPr>
          <w:rFonts w:ascii="Times New Roman" w:hAnsi="Times New Roman" w:cs="Times New Roman"/>
          <w:sz w:val="24"/>
          <w:szCs w:val="24"/>
        </w:rPr>
        <w:t xml:space="preserve"> MjM Software, Gleneden Beach, Oregon, U.S.A</w:t>
      </w:r>
    </w:p>
    <w:p w:rsidR="003F4F74" w:rsidRPr="003F4F74" w:rsidRDefault="003F4F74" w:rsidP="003F4F74">
      <w:pPr>
        <w:autoSpaceDE w:val="0"/>
        <w:autoSpaceDN w:val="0"/>
        <w:adjustRightInd w:val="0"/>
        <w:spacing w:after="0" w:line="240" w:lineRule="auto"/>
        <w:jc w:val="both"/>
        <w:rPr>
          <w:rFonts w:ascii="Times New Roman" w:hAnsi="Times New Roman" w:cs="Times New Roman"/>
          <w:sz w:val="24"/>
          <w:szCs w:val="24"/>
        </w:rPr>
      </w:pPr>
    </w:p>
    <w:p w:rsidR="003F4F74" w:rsidRPr="003F4F74" w:rsidRDefault="003F4F74" w:rsidP="003F4F74">
      <w:pPr>
        <w:jc w:val="both"/>
        <w:rPr>
          <w:rFonts w:ascii="Times New Roman" w:hAnsi="Times New Roman" w:cs="Times New Roman"/>
          <w:color w:val="1A1A1A"/>
          <w:sz w:val="24"/>
          <w:szCs w:val="24"/>
        </w:rPr>
      </w:pPr>
      <w:r w:rsidRPr="003F4F74">
        <w:rPr>
          <w:rFonts w:ascii="Times New Roman" w:hAnsi="Times New Roman" w:cs="Times New Roman"/>
          <w:color w:val="1A1A1A"/>
          <w:sz w:val="24"/>
          <w:szCs w:val="24"/>
        </w:rPr>
        <w:t xml:space="preserve">McNaughton, S. J., </w:t>
      </w:r>
      <w:proofErr w:type="spellStart"/>
      <w:r w:rsidRPr="003F4F74">
        <w:rPr>
          <w:rFonts w:ascii="Times New Roman" w:hAnsi="Times New Roman" w:cs="Times New Roman"/>
          <w:color w:val="1A1A1A"/>
          <w:sz w:val="24"/>
          <w:szCs w:val="24"/>
        </w:rPr>
        <w:t>Milchunas</w:t>
      </w:r>
      <w:proofErr w:type="spellEnd"/>
      <w:r w:rsidRPr="003F4F74">
        <w:rPr>
          <w:rFonts w:ascii="Times New Roman" w:hAnsi="Times New Roman" w:cs="Times New Roman"/>
          <w:color w:val="1A1A1A"/>
          <w:sz w:val="24"/>
          <w:szCs w:val="24"/>
        </w:rPr>
        <w:t>, D. G., &amp; Frank, D. A. (1996). How can net primary productivity be measured in grazing ecosystems</w:t>
      </w:r>
      <w:proofErr w:type="gramStart"/>
      <w:r w:rsidRPr="003F4F74">
        <w:rPr>
          <w:rFonts w:ascii="Times New Roman" w:hAnsi="Times New Roman" w:cs="Times New Roman"/>
          <w:color w:val="1A1A1A"/>
          <w:sz w:val="24"/>
          <w:szCs w:val="24"/>
        </w:rPr>
        <w:t>?.</w:t>
      </w:r>
      <w:proofErr w:type="gramEnd"/>
      <w:r w:rsidRPr="003F4F74">
        <w:rPr>
          <w:rFonts w:ascii="Times New Roman" w:hAnsi="Times New Roman" w:cs="Times New Roman"/>
          <w:color w:val="1A1A1A"/>
          <w:sz w:val="24"/>
          <w:szCs w:val="24"/>
        </w:rPr>
        <w:t xml:space="preserve"> </w:t>
      </w:r>
      <w:r w:rsidRPr="003F4F74">
        <w:rPr>
          <w:rFonts w:ascii="Times New Roman" w:hAnsi="Times New Roman" w:cs="Times New Roman"/>
          <w:i/>
          <w:iCs/>
          <w:color w:val="1A1A1A"/>
          <w:sz w:val="24"/>
          <w:szCs w:val="24"/>
        </w:rPr>
        <w:t>Ecology</w:t>
      </w:r>
      <w:r w:rsidRPr="003F4F74">
        <w:rPr>
          <w:rFonts w:ascii="Times New Roman" w:hAnsi="Times New Roman" w:cs="Times New Roman"/>
          <w:color w:val="1A1A1A"/>
          <w:sz w:val="24"/>
          <w:szCs w:val="24"/>
        </w:rPr>
        <w:t xml:space="preserve">, </w:t>
      </w:r>
      <w:r w:rsidRPr="003F4F74">
        <w:rPr>
          <w:rFonts w:ascii="Times New Roman" w:hAnsi="Times New Roman" w:cs="Times New Roman"/>
          <w:i/>
          <w:iCs/>
          <w:color w:val="1A1A1A"/>
          <w:sz w:val="24"/>
          <w:szCs w:val="24"/>
        </w:rPr>
        <w:t>77</w:t>
      </w:r>
      <w:r w:rsidRPr="003F4F74">
        <w:rPr>
          <w:rFonts w:ascii="Times New Roman" w:hAnsi="Times New Roman" w:cs="Times New Roman"/>
          <w:color w:val="1A1A1A"/>
          <w:sz w:val="24"/>
          <w:szCs w:val="24"/>
        </w:rPr>
        <w:t>(3), 974-977.</w:t>
      </w:r>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sz w:val="24"/>
          <w:szCs w:val="24"/>
        </w:rPr>
        <w:t xml:space="preserve">Moran, J., Parr, S., Dunford B, O’ </w:t>
      </w:r>
      <w:proofErr w:type="spellStart"/>
      <w:r w:rsidRPr="003F4F74">
        <w:rPr>
          <w:rFonts w:ascii="Times New Roman" w:hAnsi="Times New Roman" w:cs="Times New Roman"/>
          <w:sz w:val="24"/>
          <w:szCs w:val="24"/>
        </w:rPr>
        <w:t>Conchúir</w:t>
      </w:r>
      <w:proofErr w:type="spellEnd"/>
      <w:r w:rsidRPr="003F4F74">
        <w:rPr>
          <w:rFonts w:ascii="Times New Roman" w:hAnsi="Times New Roman" w:cs="Times New Roman"/>
          <w:sz w:val="24"/>
          <w:szCs w:val="24"/>
        </w:rPr>
        <w:t>, R. (2008) Species-rich limestone grasslands of the Burren, Ireland: feed value and sustainable grazing systems.</w:t>
      </w:r>
      <w:proofErr w:type="gramEnd"/>
      <w:r w:rsidRPr="003F4F74">
        <w:rPr>
          <w:rFonts w:ascii="Times New Roman" w:hAnsi="Times New Roman" w:cs="Times New Roman"/>
          <w:sz w:val="24"/>
          <w:szCs w:val="24"/>
        </w:rPr>
        <w:t xml:space="preserve"> </w:t>
      </w:r>
      <w:r w:rsidRPr="003F4F74">
        <w:rPr>
          <w:rFonts w:ascii="Times New Roman" w:hAnsi="Times New Roman" w:cs="Times New Roman"/>
          <w:i/>
          <w:sz w:val="24"/>
          <w:szCs w:val="24"/>
        </w:rPr>
        <w:t>Grassland Sciences in Europe</w:t>
      </w:r>
      <w:r w:rsidRPr="003F4F74">
        <w:rPr>
          <w:rFonts w:ascii="Times New Roman" w:hAnsi="Times New Roman" w:cs="Times New Roman"/>
          <w:sz w:val="24"/>
          <w:szCs w:val="24"/>
        </w:rPr>
        <w:t>.13:150-152</w:t>
      </w:r>
    </w:p>
    <w:p w:rsidR="003F4F74" w:rsidRPr="003F4F74" w:rsidRDefault="003F4F74" w:rsidP="003F4F74">
      <w:pPr>
        <w:jc w:val="both"/>
        <w:rPr>
          <w:rFonts w:ascii="Times New Roman" w:hAnsi="Times New Roman" w:cs="Times New Roman"/>
          <w:color w:val="1A1A1A"/>
          <w:sz w:val="24"/>
          <w:szCs w:val="24"/>
        </w:rPr>
      </w:pPr>
      <w:proofErr w:type="gramStart"/>
      <w:r w:rsidRPr="003F4F74">
        <w:rPr>
          <w:rFonts w:ascii="Times New Roman" w:hAnsi="Times New Roman" w:cs="Times New Roman"/>
          <w:sz w:val="24"/>
          <w:szCs w:val="24"/>
        </w:rPr>
        <w:t>National Research Council (2000).</w:t>
      </w:r>
      <w:proofErr w:type="gramEnd"/>
      <w:r w:rsidRPr="003F4F74">
        <w:rPr>
          <w:rFonts w:ascii="Times New Roman" w:hAnsi="Times New Roman" w:cs="Times New Roman"/>
          <w:sz w:val="24"/>
          <w:szCs w:val="24"/>
        </w:rPr>
        <w:t xml:space="preserve"> </w:t>
      </w:r>
      <w:r w:rsidRPr="003F4F74">
        <w:rPr>
          <w:rFonts w:ascii="Times New Roman" w:hAnsi="Times New Roman" w:cs="Times New Roman"/>
          <w:i/>
          <w:iCs/>
          <w:sz w:val="24"/>
          <w:szCs w:val="24"/>
        </w:rPr>
        <w:t>Nutrient Requirements of Beef Cattle: Seventh Revised Edition: Update 2000</w:t>
      </w:r>
      <w:r w:rsidRPr="003F4F74">
        <w:rPr>
          <w:rFonts w:ascii="Times New Roman" w:hAnsi="Times New Roman" w:cs="Times New Roman"/>
          <w:sz w:val="24"/>
          <w:szCs w:val="24"/>
        </w:rPr>
        <w:t>. Washington, DC: The National Academies Press.</w:t>
      </w:r>
      <w:r w:rsidRPr="003F4F74">
        <w:rPr>
          <w:rFonts w:ascii="Times New Roman" w:hAnsi="Times New Roman" w:cs="Times New Roman"/>
          <w:color w:val="1A1A1A"/>
          <w:sz w:val="24"/>
          <w:szCs w:val="24"/>
        </w:rPr>
        <w:t xml:space="preserve"> </w:t>
      </w:r>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color w:val="222222"/>
          <w:sz w:val="24"/>
          <w:szCs w:val="24"/>
          <w:shd w:val="clear" w:color="auto" w:fill="FFFFFF"/>
        </w:rPr>
        <w:t>National Research Council.</w:t>
      </w:r>
      <w:proofErr w:type="gramEnd"/>
      <w:r w:rsidRPr="003F4F74">
        <w:rPr>
          <w:rFonts w:ascii="Times New Roman" w:hAnsi="Times New Roman" w:cs="Times New Roman"/>
          <w:color w:val="222222"/>
          <w:sz w:val="24"/>
          <w:szCs w:val="24"/>
          <w:shd w:val="clear" w:color="auto" w:fill="FFFFFF"/>
        </w:rPr>
        <w:t xml:space="preserve"> (2001). </w:t>
      </w:r>
      <w:r w:rsidRPr="003F4F74">
        <w:rPr>
          <w:rFonts w:ascii="Times New Roman" w:hAnsi="Times New Roman" w:cs="Times New Roman"/>
          <w:i/>
          <w:iCs/>
          <w:color w:val="222222"/>
          <w:sz w:val="24"/>
          <w:szCs w:val="24"/>
          <w:shd w:val="clear" w:color="auto" w:fill="FFFFFF"/>
        </w:rPr>
        <w:t>Nutrient requirements of dairy cattle: 2001</w:t>
      </w:r>
      <w:r w:rsidRPr="003F4F74">
        <w:rPr>
          <w:rFonts w:ascii="Times New Roman" w:hAnsi="Times New Roman" w:cs="Times New Roman"/>
          <w:color w:val="222222"/>
          <w:sz w:val="24"/>
          <w:szCs w:val="24"/>
          <w:shd w:val="clear" w:color="auto" w:fill="FFFFFF"/>
        </w:rPr>
        <w:t>. National Academies Press.</w:t>
      </w:r>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color w:val="1A1A1A"/>
          <w:sz w:val="24"/>
          <w:szCs w:val="24"/>
        </w:rPr>
        <w:t>O'Neill, F. H., Martin, J. R., Devaney, F. M., &amp; Perrin, P. M. (2013).</w:t>
      </w:r>
      <w:proofErr w:type="gramEnd"/>
      <w:r w:rsidRPr="003F4F74">
        <w:rPr>
          <w:rFonts w:ascii="Times New Roman" w:hAnsi="Times New Roman" w:cs="Times New Roman"/>
          <w:color w:val="1A1A1A"/>
          <w:sz w:val="24"/>
          <w:szCs w:val="24"/>
        </w:rPr>
        <w:t xml:space="preserve"> </w:t>
      </w:r>
      <w:r w:rsidRPr="003F4F74">
        <w:rPr>
          <w:rFonts w:ascii="Times New Roman" w:hAnsi="Times New Roman" w:cs="Times New Roman"/>
          <w:i/>
          <w:iCs/>
          <w:color w:val="1A1A1A"/>
          <w:sz w:val="24"/>
          <w:szCs w:val="24"/>
        </w:rPr>
        <w:t>The Irish semi-natural grasslands survey 2007-2012</w:t>
      </w:r>
      <w:r w:rsidRPr="003F4F74">
        <w:rPr>
          <w:rFonts w:ascii="Times New Roman" w:hAnsi="Times New Roman" w:cs="Times New Roman"/>
          <w:color w:val="1A1A1A"/>
          <w:sz w:val="24"/>
          <w:szCs w:val="24"/>
        </w:rPr>
        <w:t xml:space="preserve">. </w:t>
      </w:r>
      <w:proofErr w:type="gramStart"/>
      <w:r w:rsidRPr="003F4F74">
        <w:rPr>
          <w:rFonts w:ascii="Times New Roman" w:hAnsi="Times New Roman" w:cs="Times New Roman"/>
          <w:color w:val="1A1A1A"/>
          <w:sz w:val="24"/>
          <w:szCs w:val="24"/>
        </w:rPr>
        <w:t>National Parks and Wildlife Service, Department of Arts, Heritage and the Gaeltacht.</w:t>
      </w:r>
      <w:proofErr w:type="gramEnd"/>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roofErr w:type="gramStart"/>
      <w:r w:rsidRPr="003F4F74">
        <w:rPr>
          <w:rFonts w:ascii="Times New Roman" w:eastAsia="PalatinoLinotype" w:hAnsi="Times New Roman" w:cs="Times New Roman"/>
          <w:sz w:val="24"/>
          <w:szCs w:val="24"/>
        </w:rPr>
        <w:lastRenderedPageBreak/>
        <w:t xml:space="preserve">O’Neill, F.H., Martin, J.R., Devaney, F.M. &amp; Perrin, P.M. (2014) A key to the identification of </w:t>
      </w:r>
      <w:proofErr w:type="spellStart"/>
      <w:r w:rsidRPr="003F4F74">
        <w:rPr>
          <w:rFonts w:ascii="Times New Roman" w:eastAsia="PalatinoLinotype" w:hAnsi="Times New Roman" w:cs="Times New Roman"/>
          <w:sz w:val="24"/>
          <w:szCs w:val="24"/>
        </w:rPr>
        <w:t>seminatural</w:t>
      </w:r>
      <w:proofErr w:type="spellEnd"/>
      <w:r w:rsidRPr="003F4F74">
        <w:rPr>
          <w:rFonts w:ascii="Times New Roman" w:eastAsia="PalatinoLinotype" w:hAnsi="Times New Roman" w:cs="Times New Roman"/>
          <w:sz w:val="24"/>
          <w:szCs w:val="24"/>
        </w:rPr>
        <w:t xml:space="preserve"> grassland communities in Ireland.</w:t>
      </w:r>
      <w:proofErr w:type="gramEnd"/>
      <w:r w:rsidRPr="003F4F74">
        <w:rPr>
          <w:rFonts w:ascii="Times New Roman" w:eastAsia="PalatinoLinotype" w:hAnsi="Times New Roman" w:cs="Times New Roman"/>
          <w:sz w:val="24"/>
          <w:szCs w:val="24"/>
        </w:rPr>
        <w:t xml:space="preserve"> </w:t>
      </w:r>
      <w:proofErr w:type="gramStart"/>
      <w:r w:rsidRPr="003F4F74">
        <w:rPr>
          <w:rFonts w:ascii="Times New Roman" w:eastAsia="PalatinoLinotype" w:hAnsi="Times New Roman" w:cs="Times New Roman"/>
          <w:sz w:val="24"/>
          <w:szCs w:val="24"/>
        </w:rPr>
        <w:t>BEC Consultants Ltd. Dublin.</w:t>
      </w:r>
      <w:proofErr w:type="gramEnd"/>
      <w:r w:rsidRPr="003F4F74">
        <w:rPr>
          <w:rFonts w:ascii="Times New Roman" w:eastAsia="Times New Roman" w:hAnsi="Times New Roman" w:cs="Times New Roman"/>
          <w:sz w:val="24"/>
          <w:szCs w:val="24"/>
          <w:lang w:val="en-GB"/>
        </w:rPr>
        <w:t xml:space="preserve"> </w:t>
      </w:r>
    </w:p>
    <w:p w:rsidR="003F4F74" w:rsidRPr="003F4F74" w:rsidRDefault="003F4F74" w:rsidP="003F4F74">
      <w:pPr>
        <w:autoSpaceDE w:val="0"/>
        <w:autoSpaceDN w:val="0"/>
        <w:adjustRightInd w:val="0"/>
        <w:spacing w:after="0" w:line="240" w:lineRule="auto"/>
        <w:jc w:val="both"/>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jc w:val="both"/>
        <w:rPr>
          <w:rFonts w:ascii="Times New Roman" w:hAnsi="Times New Roman" w:cs="Times New Roman"/>
          <w:color w:val="222222"/>
          <w:sz w:val="24"/>
          <w:szCs w:val="24"/>
          <w:shd w:val="clear" w:color="auto" w:fill="FFFFFF"/>
        </w:rPr>
      </w:pPr>
      <w:proofErr w:type="spellStart"/>
      <w:proofErr w:type="gramStart"/>
      <w:r w:rsidRPr="003F4F74">
        <w:rPr>
          <w:rFonts w:ascii="Times New Roman" w:hAnsi="Times New Roman" w:cs="Times New Roman"/>
          <w:color w:val="222222"/>
          <w:sz w:val="24"/>
          <w:szCs w:val="24"/>
          <w:shd w:val="clear" w:color="auto" w:fill="FFFFFF"/>
        </w:rPr>
        <w:t>Peeters</w:t>
      </w:r>
      <w:proofErr w:type="spellEnd"/>
      <w:r w:rsidRPr="003F4F74">
        <w:rPr>
          <w:rFonts w:ascii="Times New Roman" w:hAnsi="Times New Roman" w:cs="Times New Roman"/>
          <w:color w:val="222222"/>
          <w:sz w:val="24"/>
          <w:szCs w:val="24"/>
          <w:shd w:val="clear" w:color="auto" w:fill="FFFFFF"/>
        </w:rPr>
        <w:t xml:space="preserve">, A., &amp; </w:t>
      </w:r>
      <w:proofErr w:type="spellStart"/>
      <w:r w:rsidRPr="003F4F74">
        <w:rPr>
          <w:rFonts w:ascii="Times New Roman" w:hAnsi="Times New Roman" w:cs="Times New Roman"/>
          <w:color w:val="222222"/>
          <w:sz w:val="24"/>
          <w:szCs w:val="24"/>
          <w:shd w:val="clear" w:color="auto" w:fill="FFFFFF"/>
        </w:rPr>
        <w:t>Janssens</w:t>
      </w:r>
      <w:proofErr w:type="spellEnd"/>
      <w:r w:rsidRPr="003F4F74">
        <w:rPr>
          <w:rFonts w:ascii="Times New Roman" w:hAnsi="Times New Roman" w:cs="Times New Roman"/>
          <w:color w:val="222222"/>
          <w:sz w:val="24"/>
          <w:szCs w:val="24"/>
          <w:shd w:val="clear" w:color="auto" w:fill="FFFFFF"/>
        </w:rPr>
        <w:t>, F. (1998).</w:t>
      </w:r>
      <w:proofErr w:type="gramEnd"/>
      <w:r w:rsidRPr="003F4F74">
        <w:rPr>
          <w:rFonts w:ascii="Times New Roman" w:hAnsi="Times New Roman" w:cs="Times New Roman"/>
          <w:color w:val="222222"/>
          <w:sz w:val="24"/>
          <w:szCs w:val="24"/>
          <w:shd w:val="clear" w:color="auto" w:fill="FFFFFF"/>
        </w:rPr>
        <w:t xml:space="preserve"> Species-rich grassland: diagnostic, restoration and use in intensive livestock production systems. </w:t>
      </w:r>
      <w:proofErr w:type="gramStart"/>
      <w:r w:rsidRPr="003F4F74">
        <w:rPr>
          <w:rFonts w:ascii="Times New Roman" w:hAnsi="Times New Roman" w:cs="Times New Roman"/>
          <w:color w:val="222222"/>
          <w:sz w:val="24"/>
          <w:szCs w:val="24"/>
          <w:shd w:val="clear" w:color="auto" w:fill="FFFFFF"/>
        </w:rPr>
        <w:t>In </w:t>
      </w:r>
      <w:r w:rsidRPr="003F4F74">
        <w:rPr>
          <w:rFonts w:ascii="Times New Roman" w:hAnsi="Times New Roman" w:cs="Times New Roman"/>
          <w:i/>
          <w:iCs/>
          <w:color w:val="222222"/>
          <w:sz w:val="24"/>
          <w:szCs w:val="24"/>
          <w:shd w:val="clear" w:color="auto" w:fill="FFFFFF"/>
        </w:rPr>
        <w:t>Proceedings of the European Grassland Federation Symposium</w:t>
      </w:r>
      <w:r w:rsidRPr="003F4F74">
        <w:rPr>
          <w:rFonts w:ascii="Times New Roman" w:hAnsi="Times New Roman" w:cs="Times New Roman"/>
          <w:color w:val="222222"/>
          <w:sz w:val="24"/>
          <w:szCs w:val="24"/>
          <w:shd w:val="clear" w:color="auto" w:fill="FFFFFF"/>
        </w:rPr>
        <w:t>.</w:t>
      </w:r>
      <w:proofErr w:type="gramEnd"/>
    </w:p>
    <w:p w:rsidR="003F4F74" w:rsidRPr="003F4F74" w:rsidRDefault="003F4F74" w:rsidP="003F4F74">
      <w:pPr>
        <w:autoSpaceDE w:val="0"/>
        <w:autoSpaceDN w:val="0"/>
        <w:adjustRightInd w:val="0"/>
        <w:spacing w:after="0" w:line="240" w:lineRule="auto"/>
        <w:jc w:val="both"/>
        <w:rPr>
          <w:rFonts w:ascii="Times New Roman" w:hAnsi="Times New Roman" w:cs="Times New Roman"/>
          <w:color w:val="000000"/>
          <w:sz w:val="24"/>
          <w:szCs w:val="24"/>
        </w:rPr>
      </w:pPr>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sz w:val="24"/>
          <w:szCs w:val="24"/>
        </w:rPr>
        <w:t xml:space="preserve">Van </w:t>
      </w:r>
      <w:proofErr w:type="spellStart"/>
      <w:r w:rsidRPr="003F4F74">
        <w:rPr>
          <w:rFonts w:ascii="Times New Roman" w:hAnsi="Times New Roman" w:cs="Times New Roman"/>
          <w:sz w:val="24"/>
          <w:szCs w:val="24"/>
        </w:rPr>
        <w:t>Soest</w:t>
      </w:r>
      <w:proofErr w:type="spellEnd"/>
      <w:r w:rsidRPr="003F4F74">
        <w:rPr>
          <w:rFonts w:ascii="Times New Roman" w:hAnsi="Times New Roman" w:cs="Times New Roman"/>
          <w:sz w:val="24"/>
          <w:szCs w:val="24"/>
        </w:rPr>
        <w:t>, P. V., Robertson, J. B., &amp; Lewis, B. A. (1991).</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sz w:val="24"/>
          <w:szCs w:val="24"/>
        </w:rPr>
        <w:t xml:space="preserve">Methods for dietary </w:t>
      </w:r>
      <w:proofErr w:type="spellStart"/>
      <w:r w:rsidRPr="003F4F74">
        <w:rPr>
          <w:rFonts w:ascii="Times New Roman" w:hAnsi="Times New Roman" w:cs="Times New Roman"/>
          <w:sz w:val="24"/>
          <w:szCs w:val="24"/>
        </w:rPr>
        <w:t>fiber</w:t>
      </w:r>
      <w:proofErr w:type="spellEnd"/>
      <w:r w:rsidRPr="003F4F74">
        <w:rPr>
          <w:rFonts w:ascii="Times New Roman" w:hAnsi="Times New Roman" w:cs="Times New Roman"/>
          <w:sz w:val="24"/>
          <w:szCs w:val="24"/>
        </w:rPr>
        <w:t xml:space="preserve">, neutral detergent </w:t>
      </w:r>
      <w:proofErr w:type="spellStart"/>
      <w:r w:rsidRPr="003F4F74">
        <w:rPr>
          <w:rFonts w:ascii="Times New Roman" w:hAnsi="Times New Roman" w:cs="Times New Roman"/>
          <w:sz w:val="24"/>
          <w:szCs w:val="24"/>
        </w:rPr>
        <w:t>fiber</w:t>
      </w:r>
      <w:proofErr w:type="spellEnd"/>
      <w:r w:rsidRPr="003F4F74">
        <w:rPr>
          <w:rFonts w:ascii="Times New Roman" w:hAnsi="Times New Roman" w:cs="Times New Roman"/>
          <w:sz w:val="24"/>
          <w:szCs w:val="24"/>
        </w:rPr>
        <w:t xml:space="preserve">, and </w:t>
      </w:r>
      <w:proofErr w:type="spellStart"/>
      <w:r w:rsidRPr="003F4F74">
        <w:rPr>
          <w:rFonts w:ascii="Times New Roman" w:hAnsi="Times New Roman" w:cs="Times New Roman"/>
          <w:sz w:val="24"/>
          <w:szCs w:val="24"/>
        </w:rPr>
        <w:t>nonstarch</w:t>
      </w:r>
      <w:proofErr w:type="spellEnd"/>
      <w:r w:rsidRPr="003F4F74">
        <w:rPr>
          <w:rFonts w:ascii="Times New Roman" w:hAnsi="Times New Roman" w:cs="Times New Roman"/>
          <w:sz w:val="24"/>
          <w:szCs w:val="24"/>
        </w:rPr>
        <w:t xml:space="preserve"> polysaccharides in relation to animal nutrition.</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i/>
          <w:sz w:val="24"/>
          <w:szCs w:val="24"/>
        </w:rPr>
        <w:t>Journal of dairy science</w:t>
      </w:r>
      <w:r w:rsidRPr="003F4F74">
        <w:rPr>
          <w:rFonts w:ascii="Times New Roman" w:hAnsi="Times New Roman" w:cs="Times New Roman"/>
          <w:sz w:val="24"/>
          <w:szCs w:val="24"/>
        </w:rPr>
        <w:t>, 74(10), 3583-3597.</w:t>
      </w:r>
      <w:proofErr w:type="gramEnd"/>
    </w:p>
    <w:p w:rsidR="003F4F74" w:rsidRPr="003F4F74" w:rsidRDefault="003F4F74" w:rsidP="003F4F74">
      <w:pPr>
        <w:jc w:val="both"/>
        <w:rPr>
          <w:rFonts w:ascii="Times New Roman" w:hAnsi="Times New Roman" w:cs="Times New Roman"/>
          <w:color w:val="222222"/>
          <w:sz w:val="24"/>
          <w:szCs w:val="24"/>
          <w:shd w:val="clear" w:color="auto" w:fill="FFFFFF"/>
        </w:rPr>
      </w:pPr>
      <w:r w:rsidRPr="003F4F74">
        <w:rPr>
          <w:rFonts w:ascii="Times New Roman" w:hAnsi="Times New Roman" w:cs="Times New Roman"/>
          <w:color w:val="222222"/>
          <w:sz w:val="24"/>
          <w:szCs w:val="24"/>
          <w:shd w:val="clear" w:color="auto" w:fill="FFFFFF"/>
        </w:rPr>
        <w:t xml:space="preserve">Von </w:t>
      </w:r>
      <w:proofErr w:type="spellStart"/>
      <w:r w:rsidRPr="003F4F74">
        <w:rPr>
          <w:rFonts w:ascii="Times New Roman" w:hAnsi="Times New Roman" w:cs="Times New Roman"/>
          <w:color w:val="222222"/>
          <w:sz w:val="24"/>
          <w:szCs w:val="24"/>
          <w:shd w:val="clear" w:color="auto" w:fill="FFFFFF"/>
        </w:rPr>
        <w:t>Boberfeld</w:t>
      </w:r>
      <w:proofErr w:type="spellEnd"/>
      <w:r w:rsidRPr="003F4F74">
        <w:rPr>
          <w:rFonts w:ascii="Times New Roman" w:hAnsi="Times New Roman" w:cs="Times New Roman"/>
          <w:color w:val="222222"/>
          <w:sz w:val="24"/>
          <w:szCs w:val="24"/>
          <w:shd w:val="clear" w:color="auto" w:fill="FFFFFF"/>
        </w:rPr>
        <w:t>, W. O. (1994). </w:t>
      </w:r>
      <w:proofErr w:type="spellStart"/>
      <w:r w:rsidRPr="003F4F74">
        <w:rPr>
          <w:rFonts w:ascii="Times New Roman" w:hAnsi="Times New Roman" w:cs="Times New Roman"/>
          <w:i/>
          <w:iCs/>
          <w:color w:val="222222"/>
          <w:sz w:val="24"/>
          <w:szCs w:val="24"/>
          <w:shd w:val="clear" w:color="auto" w:fill="FFFFFF"/>
        </w:rPr>
        <w:t>Grünlandlehre</w:t>
      </w:r>
      <w:proofErr w:type="spellEnd"/>
      <w:r w:rsidRPr="003F4F74">
        <w:rPr>
          <w:rFonts w:ascii="Times New Roman" w:hAnsi="Times New Roman" w:cs="Times New Roman"/>
          <w:i/>
          <w:iCs/>
          <w:color w:val="222222"/>
          <w:sz w:val="24"/>
          <w:szCs w:val="24"/>
          <w:shd w:val="clear" w:color="auto" w:fill="FFFFFF"/>
        </w:rPr>
        <w:t xml:space="preserve">: </w:t>
      </w:r>
      <w:proofErr w:type="spellStart"/>
      <w:r w:rsidRPr="003F4F74">
        <w:rPr>
          <w:rFonts w:ascii="Times New Roman" w:hAnsi="Times New Roman" w:cs="Times New Roman"/>
          <w:i/>
          <w:iCs/>
          <w:color w:val="222222"/>
          <w:sz w:val="24"/>
          <w:szCs w:val="24"/>
          <w:shd w:val="clear" w:color="auto" w:fill="FFFFFF"/>
        </w:rPr>
        <w:t>biologische</w:t>
      </w:r>
      <w:proofErr w:type="spellEnd"/>
      <w:r w:rsidRPr="003F4F74">
        <w:rPr>
          <w:rFonts w:ascii="Times New Roman" w:hAnsi="Times New Roman" w:cs="Times New Roman"/>
          <w:i/>
          <w:iCs/>
          <w:color w:val="222222"/>
          <w:sz w:val="24"/>
          <w:szCs w:val="24"/>
          <w:shd w:val="clear" w:color="auto" w:fill="FFFFFF"/>
        </w:rPr>
        <w:t xml:space="preserve"> und </w:t>
      </w:r>
      <w:proofErr w:type="spellStart"/>
      <w:r w:rsidRPr="003F4F74">
        <w:rPr>
          <w:rFonts w:ascii="Times New Roman" w:hAnsi="Times New Roman" w:cs="Times New Roman"/>
          <w:i/>
          <w:iCs/>
          <w:color w:val="222222"/>
          <w:sz w:val="24"/>
          <w:szCs w:val="24"/>
          <w:shd w:val="clear" w:color="auto" w:fill="FFFFFF"/>
        </w:rPr>
        <w:t>ökologische</w:t>
      </w:r>
      <w:proofErr w:type="spellEnd"/>
      <w:r w:rsidRPr="003F4F74">
        <w:rPr>
          <w:rFonts w:ascii="Times New Roman" w:hAnsi="Times New Roman" w:cs="Times New Roman"/>
          <w:i/>
          <w:iCs/>
          <w:color w:val="222222"/>
          <w:sz w:val="24"/>
          <w:szCs w:val="24"/>
          <w:shd w:val="clear" w:color="auto" w:fill="FFFFFF"/>
        </w:rPr>
        <w:t xml:space="preserve"> </w:t>
      </w:r>
      <w:proofErr w:type="spellStart"/>
      <w:r w:rsidRPr="003F4F74">
        <w:rPr>
          <w:rFonts w:ascii="Times New Roman" w:hAnsi="Times New Roman" w:cs="Times New Roman"/>
          <w:i/>
          <w:iCs/>
          <w:color w:val="222222"/>
          <w:sz w:val="24"/>
          <w:szCs w:val="24"/>
          <w:shd w:val="clear" w:color="auto" w:fill="FFFFFF"/>
        </w:rPr>
        <w:t>Grundlagen</w:t>
      </w:r>
      <w:proofErr w:type="spellEnd"/>
      <w:r w:rsidRPr="003F4F74">
        <w:rPr>
          <w:rFonts w:ascii="Times New Roman" w:hAnsi="Times New Roman" w:cs="Times New Roman"/>
          <w:i/>
          <w:iCs/>
          <w:color w:val="222222"/>
          <w:sz w:val="24"/>
          <w:szCs w:val="24"/>
          <w:shd w:val="clear" w:color="auto" w:fill="FFFFFF"/>
        </w:rPr>
        <w:t xml:space="preserve">; 28 </w:t>
      </w:r>
      <w:proofErr w:type="spellStart"/>
      <w:r w:rsidRPr="003F4F74">
        <w:rPr>
          <w:rFonts w:ascii="Times New Roman" w:hAnsi="Times New Roman" w:cs="Times New Roman"/>
          <w:i/>
          <w:iCs/>
          <w:color w:val="222222"/>
          <w:sz w:val="24"/>
          <w:szCs w:val="24"/>
          <w:shd w:val="clear" w:color="auto" w:fill="FFFFFF"/>
        </w:rPr>
        <w:t>Tabellen</w:t>
      </w:r>
      <w:proofErr w:type="spellEnd"/>
      <w:r w:rsidRPr="003F4F74">
        <w:rPr>
          <w:rFonts w:ascii="Times New Roman" w:hAnsi="Times New Roman" w:cs="Times New Roman"/>
          <w:color w:val="222222"/>
          <w:sz w:val="24"/>
          <w:szCs w:val="24"/>
          <w:shd w:val="clear" w:color="auto" w:fill="FFFFFF"/>
        </w:rPr>
        <w:t xml:space="preserve">. </w:t>
      </w:r>
      <w:proofErr w:type="gramStart"/>
      <w:r w:rsidRPr="003F4F74">
        <w:rPr>
          <w:rFonts w:ascii="Times New Roman" w:hAnsi="Times New Roman" w:cs="Times New Roman"/>
          <w:color w:val="222222"/>
          <w:sz w:val="24"/>
          <w:szCs w:val="24"/>
          <w:shd w:val="clear" w:color="auto" w:fill="FFFFFF"/>
        </w:rPr>
        <w:t>Ulmer.</w:t>
      </w:r>
      <w:proofErr w:type="gramEnd"/>
    </w:p>
    <w:p w:rsidR="003F4F74" w:rsidRPr="003F4F74" w:rsidRDefault="003F4F74" w:rsidP="003F4F74">
      <w:pPr>
        <w:jc w:val="both"/>
        <w:rPr>
          <w:rFonts w:ascii="Times New Roman" w:hAnsi="Times New Roman" w:cs="Times New Roman"/>
          <w:color w:val="222222"/>
          <w:sz w:val="24"/>
          <w:szCs w:val="24"/>
          <w:shd w:val="clear" w:color="auto" w:fill="FFFFFF"/>
        </w:rPr>
      </w:pPr>
      <w:proofErr w:type="spellStart"/>
      <w:proofErr w:type="gramStart"/>
      <w:r w:rsidRPr="003F4F74">
        <w:rPr>
          <w:rFonts w:ascii="Times New Roman" w:eastAsia="Times New Roman" w:hAnsi="Times New Roman" w:cs="Times New Roman"/>
          <w:color w:val="222222"/>
          <w:sz w:val="24"/>
          <w:szCs w:val="24"/>
          <w:lang w:eastAsia="en-IE"/>
        </w:rPr>
        <w:t>Satter</w:t>
      </w:r>
      <w:proofErr w:type="spellEnd"/>
      <w:r w:rsidRPr="003F4F74">
        <w:rPr>
          <w:rFonts w:ascii="Times New Roman" w:eastAsia="Times New Roman" w:hAnsi="Times New Roman" w:cs="Times New Roman"/>
          <w:color w:val="222222"/>
          <w:sz w:val="24"/>
          <w:szCs w:val="24"/>
          <w:lang w:eastAsia="en-IE"/>
        </w:rPr>
        <w:t>, L. D., Klopfenstein, T. J., Erickson, G. E., &amp; Powell, J. M. (2005).</w:t>
      </w:r>
      <w:proofErr w:type="gramEnd"/>
      <w:r w:rsidRPr="003F4F74">
        <w:rPr>
          <w:rFonts w:ascii="Times New Roman" w:eastAsia="Times New Roman" w:hAnsi="Times New Roman" w:cs="Times New Roman"/>
          <w:color w:val="222222"/>
          <w:sz w:val="24"/>
          <w:szCs w:val="24"/>
          <w:lang w:eastAsia="en-IE"/>
        </w:rPr>
        <w:t xml:space="preserve"> </w:t>
      </w:r>
      <w:proofErr w:type="gramStart"/>
      <w:r w:rsidRPr="003F4F74">
        <w:rPr>
          <w:rFonts w:ascii="Times New Roman" w:eastAsia="Times New Roman" w:hAnsi="Times New Roman" w:cs="Times New Roman"/>
          <w:color w:val="222222"/>
          <w:sz w:val="24"/>
          <w:szCs w:val="24"/>
          <w:lang w:eastAsia="en-IE"/>
        </w:rPr>
        <w:t>Phosphorus and dairy/beef nutrition.</w:t>
      </w:r>
      <w:proofErr w:type="gramEnd"/>
      <w:r w:rsidRPr="003F4F74">
        <w:rPr>
          <w:rFonts w:ascii="Times New Roman" w:eastAsia="Times New Roman" w:hAnsi="Times New Roman" w:cs="Times New Roman"/>
          <w:color w:val="222222"/>
          <w:sz w:val="24"/>
          <w:szCs w:val="24"/>
          <w:lang w:eastAsia="en-IE"/>
        </w:rPr>
        <w:t xml:space="preserve"> </w:t>
      </w:r>
      <w:proofErr w:type="gramStart"/>
      <w:r w:rsidRPr="003F4F74">
        <w:rPr>
          <w:rFonts w:ascii="Times New Roman" w:eastAsia="Times New Roman" w:hAnsi="Times New Roman" w:cs="Times New Roman"/>
          <w:i/>
          <w:iCs/>
          <w:color w:val="222222"/>
          <w:sz w:val="24"/>
          <w:szCs w:val="24"/>
          <w:lang w:eastAsia="en-IE"/>
        </w:rPr>
        <w:t>Faculty Papers and Publications in Animal Science</w:t>
      </w:r>
      <w:r w:rsidRPr="003F4F74">
        <w:rPr>
          <w:rFonts w:ascii="Times New Roman" w:eastAsia="Times New Roman" w:hAnsi="Times New Roman" w:cs="Times New Roman"/>
          <w:color w:val="222222"/>
          <w:sz w:val="24"/>
          <w:szCs w:val="24"/>
          <w:lang w:eastAsia="en-IE"/>
        </w:rPr>
        <w:t>, 549.</w:t>
      </w:r>
      <w:proofErr w:type="gramEnd"/>
    </w:p>
    <w:p w:rsidR="003F4F74" w:rsidRPr="003F4F74" w:rsidRDefault="003F4F74" w:rsidP="003F4F74">
      <w:pPr>
        <w:jc w:val="both"/>
        <w:rPr>
          <w:rFonts w:ascii="Times New Roman" w:hAnsi="Times New Roman" w:cs="Times New Roman"/>
          <w:sz w:val="24"/>
          <w:szCs w:val="24"/>
        </w:rPr>
      </w:pPr>
      <w:proofErr w:type="gramStart"/>
      <w:r w:rsidRPr="003F4F74">
        <w:rPr>
          <w:rFonts w:ascii="Times New Roman" w:hAnsi="Times New Roman" w:cs="Times New Roman"/>
          <w:sz w:val="24"/>
          <w:szCs w:val="24"/>
        </w:rPr>
        <w:t xml:space="preserve">Smith, G.F., Bligh, J., Delaney, E., Egan, M., </w:t>
      </w:r>
      <w:proofErr w:type="spellStart"/>
      <w:r w:rsidRPr="003F4F74">
        <w:rPr>
          <w:rFonts w:ascii="Times New Roman" w:hAnsi="Times New Roman" w:cs="Times New Roman"/>
          <w:sz w:val="24"/>
          <w:szCs w:val="24"/>
        </w:rPr>
        <w:t>O’Donavan</w:t>
      </w:r>
      <w:proofErr w:type="spellEnd"/>
      <w:r w:rsidRPr="003F4F74">
        <w:rPr>
          <w:rFonts w:ascii="Times New Roman" w:hAnsi="Times New Roman" w:cs="Times New Roman"/>
          <w:sz w:val="24"/>
          <w:szCs w:val="24"/>
        </w:rPr>
        <w:t xml:space="preserve">, G., </w:t>
      </w:r>
      <w:proofErr w:type="spellStart"/>
      <w:r w:rsidRPr="003F4F74">
        <w:rPr>
          <w:rFonts w:ascii="Times New Roman" w:hAnsi="Times New Roman" w:cs="Times New Roman"/>
          <w:sz w:val="24"/>
          <w:szCs w:val="24"/>
        </w:rPr>
        <w:t>O’Donaghue</w:t>
      </w:r>
      <w:proofErr w:type="spellEnd"/>
      <w:r w:rsidRPr="003F4F74">
        <w:rPr>
          <w:rFonts w:ascii="Times New Roman" w:hAnsi="Times New Roman" w:cs="Times New Roman"/>
          <w:sz w:val="24"/>
          <w:szCs w:val="24"/>
        </w:rPr>
        <w:t xml:space="preserve">, P., O’Hara, K. (2010) </w:t>
      </w:r>
      <w:r w:rsidRPr="003F4F74">
        <w:rPr>
          <w:rFonts w:ascii="Times New Roman" w:hAnsi="Times New Roman" w:cs="Times New Roman"/>
          <w:i/>
          <w:sz w:val="24"/>
          <w:szCs w:val="24"/>
        </w:rPr>
        <w:t>Case Studies on High Nature Value Farming in Ireland: Aran Islands and Connemara.</w:t>
      </w:r>
      <w:proofErr w:type="gramEnd"/>
      <w:r w:rsidRPr="003F4F74">
        <w:rPr>
          <w:rFonts w:ascii="Times New Roman" w:hAnsi="Times New Roman" w:cs="Times New Roman"/>
          <w:sz w:val="24"/>
          <w:szCs w:val="24"/>
        </w:rPr>
        <w:t xml:space="preserve"> </w:t>
      </w:r>
      <w:proofErr w:type="gramStart"/>
      <w:r w:rsidRPr="003F4F74">
        <w:rPr>
          <w:rFonts w:ascii="Times New Roman" w:hAnsi="Times New Roman" w:cs="Times New Roman"/>
          <w:sz w:val="24"/>
          <w:szCs w:val="24"/>
        </w:rPr>
        <w:t>A report to the Heritage Council Ireland.</w:t>
      </w:r>
      <w:proofErr w:type="gramEnd"/>
    </w:p>
    <w:p w:rsidR="003F4F74" w:rsidRPr="003F4F74" w:rsidRDefault="00D6093E" w:rsidP="003F4F74">
      <w:pPr>
        <w:jc w:val="both"/>
        <w:rPr>
          <w:rFonts w:ascii="Times New Roman" w:hAnsi="Times New Roman" w:cs="Times New Roman"/>
          <w:color w:val="222222"/>
          <w:sz w:val="24"/>
          <w:szCs w:val="24"/>
          <w:shd w:val="clear" w:color="auto" w:fill="FFFFFF"/>
        </w:rPr>
      </w:pPr>
      <w:hyperlink r:id="rId40" w:history="1">
        <w:r w:rsidR="003F4F74" w:rsidRPr="003F4F74">
          <w:rPr>
            <w:rFonts w:ascii="Times New Roman" w:hAnsi="Times New Roman" w:cs="Times New Roman"/>
            <w:color w:val="222222"/>
            <w:sz w:val="24"/>
            <w:szCs w:val="24"/>
          </w:rPr>
          <w:t xml:space="preserve">Walsh, S. (2012). A Summary of Climate Averages for Ireland 1981-2010. Met </w:t>
        </w:r>
        <w:proofErr w:type="spellStart"/>
        <w:r w:rsidR="003F4F74" w:rsidRPr="003F4F74">
          <w:rPr>
            <w:rFonts w:ascii="Times New Roman" w:hAnsi="Times New Roman" w:cs="Times New Roman"/>
            <w:color w:val="222222"/>
            <w:sz w:val="24"/>
            <w:szCs w:val="24"/>
          </w:rPr>
          <w:t>Éireann</w:t>
        </w:r>
        <w:proofErr w:type="spellEnd"/>
        <w:r w:rsidR="003F4F74" w:rsidRPr="003F4F74">
          <w:rPr>
            <w:rFonts w:ascii="Times New Roman" w:hAnsi="Times New Roman" w:cs="Times New Roman"/>
            <w:color w:val="222222"/>
            <w:sz w:val="24"/>
            <w:szCs w:val="24"/>
          </w:rPr>
          <w:t>, Climatology Note No 14</w:t>
        </w:r>
      </w:hyperlink>
    </w:p>
    <w:p w:rsidR="003F4F74" w:rsidRPr="003F4F74" w:rsidRDefault="003F4F74" w:rsidP="003F4F74">
      <w:pPr>
        <w:jc w:val="both"/>
        <w:rPr>
          <w:rFonts w:ascii="Times New Roman" w:hAnsi="Times New Roman" w:cs="Times New Roman"/>
          <w:color w:val="222222"/>
          <w:sz w:val="24"/>
          <w:szCs w:val="24"/>
          <w:shd w:val="clear" w:color="auto" w:fill="FFFFFF"/>
        </w:rPr>
      </w:pPr>
      <w:proofErr w:type="gramStart"/>
      <w:r w:rsidRPr="003F4F74">
        <w:rPr>
          <w:rFonts w:ascii="Times New Roman" w:hAnsi="Times New Roman" w:cs="Times New Roman"/>
          <w:color w:val="222222"/>
          <w:sz w:val="24"/>
          <w:szCs w:val="24"/>
          <w:shd w:val="clear" w:color="auto" w:fill="FFFFFF"/>
        </w:rPr>
        <w:t xml:space="preserve">Ward, J. D., Spears, J. W., &amp; </w:t>
      </w:r>
      <w:proofErr w:type="spellStart"/>
      <w:r w:rsidRPr="003F4F74">
        <w:rPr>
          <w:rFonts w:ascii="Times New Roman" w:hAnsi="Times New Roman" w:cs="Times New Roman"/>
          <w:color w:val="222222"/>
          <w:sz w:val="24"/>
          <w:szCs w:val="24"/>
          <w:shd w:val="clear" w:color="auto" w:fill="FFFFFF"/>
        </w:rPr>
        <w:t>Gengelbach</w:t>
      </w:r>
      <w:proofErr w:type="spellEnd"/>
      <w:r w:rsidRPr="003F4F74">
        <w:rPr>
          <w:rFonts w:ascii="Times New Roman" w:hAnsi="Times New Roman" w:cs="Times New Roman"/>
          <w:color w:val="222222"/>
          <w:sz w:val="24"/>
          <w:szCs w:val="24"/>
          <w:shd w:val="clear" w:color="auto" w:fill="FFFFFF"/>
        </w:rPr>
        <w:t>, G. P. (1995).</w:t>
      </w:r>
      <w:proofErr w:type="gramEnd"/>
      <w:r w:rsidRPr="003F4F74">
        <w:rPr>
          <w:rFonts w:ascii="Times New Roman" w:hAnsi="Times New Roman" w:cs="Times New Roman"/>
          <w:color w:val="222222"/>
          <w:sz w:val="24"/>
          <w:szCs w:val="24"/>
          <w:shd w:val="clear" w:color="auto" w:fill="FFFFFF"/>
        </w:rPr>
        <w:t xml:space="preserve"> </w:t>
      </w:r>
      <w:proofErr w:type="gramStart"/>
      <w:r w:rsidRPr="003F4F74">
        <w:rPr>
          <w:rFonts w:ascii="Times New Roman" w:hAnsi="Times New Roman" w:cs="Times New Roman"/>
          <w:color w:val="222222"/>
          <w:sz w:val="24"/>
          <w:szCs w:val="24"/>
          <w:shd w:val="clear" w:color="auto" w:fill="FFFFFF"/>
        </w:rPr>
        <w:t>Differences in copper status and copper metabolism among Angus, Simmental, and Charolais cattle.</w:t>
      </w:r>
      <w:proofErr w:type="gramEnd"/>
      <w:r w:rsidRPr="003F4F74">
        <w:rPr>
          <w:rFonts w:ascii="Times New Roman" w:hAnsi="Times New Roman" w:cs="Times New Roman"/>
          <w:color w:val="222222"/>
          <w:sz w:val="24"/>
          <w:szCs w:val="24"/>
          <w:shd w:val="clear" w:color="auto" w:fill="FFFFFF"/>
        </w:rPr>
        <w:t> </w:t>
      </w:r>
      <w:proofErr w:type="gramStart"/>
      <w:r w:rsidRPr="003F4F74">
        <w:rPr>
          <w:rFonts w:ascii="Times New Roman" w:hAnsi="Times New Roman" w:cs="Times New Roman"/>
          <w:i/>
          <w:iCs/>
          <w:color w:val="222222"/>
          <w:sz w:val="24"/>
          <w:szCs w:val="24"/>
          <w:shd w:val="clear" w:color="auto" w:fill="FFFFFF"/>
        </w:rPr>
        <w:t>Journal of animal science</w:t>
      </w:r>
      <w:r w:rsidRPr="003F4F74">
        <w:rPr>
          <w:rFonts w:ascii="Times New Roman" w:hAnsi="Times New Roman" w:cs="Times New Roman"/>
          <w:color w:val="222222"/>
          <w:sz w:val="24"/>
          <w:szCs w:val="24"/>
          <w:shd w:val="clear" w:color="auto" w:fill="FFFFFF"/>
        </w:rPr>
        <w:t>, </w:t>
      </w:r>
      <w:r w:rsidRPr="003F4F74">
        <w:rPr>
          <w:rFonts w:ascii="Times New Roman" w:hAnsi="Times New Roman" w:cs="Times New Roman"/>
          <w:i/>
          <w:iCs/>
          <w:color w:val="222222"/>
          <w:sz w:val="24"/>
          <w:szCs w:val="24"/>
          <w:shd w:val="clear" w:color="auto" w:fill="FFFFFF"/>
        </w:rPr>
        <w:t>73</w:t>
      </w:r>
      <w:r w:rsidRPr="003F4F74">
        <w:rPr>
          <w:rFonts w:ascii="Times New Roman" w:hAnsi="Times New Roman" w:cs="Times New Roman"/>
          <w:color w:val="222222"/>
          <w:sz w:val="24"/>
          <w:szCs w:val="24"/>
          <w:shd w:val="clear" w:color="auto" w:fill="FFFFFF"/>
        </w:rPr>
        <w:t>(2), 571-577.</w:t>
      </w:r>
      <w:proofErr w:type="gramEnd"/>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D6093E" w:rsidP="003F4F74">
      <w:pPr>
        <w:autoSpaceDE w:val="0"/>
        <w:autoSpaceDN w:val="0"/>
        <w:adjustRightInd w:val="0"/>
        <w:spacing w:after="0" w:line="240" w:lineRule="auto"/>
        <w:rPr>
          <w:color w:val="0000FF"/>
          <w:u w:val="single"/>
        </w:rPr>
      </w:pPr>
      <w:hyperlink r:id="rId41" w:history="1">
        <w:r w:rsidR="003F4F74" w:rsidRPr="003F4F74">
          <w:rPr>
            <w:color w:val="0000FF"/>
            <w:u w:val="single"/>
          </w:rPr>
          <w:t>https://www2.metweb.ie/climate/what-we-measure/temperature</w:t>
        </w:r>
      </w:hyperlink>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lang w:val="en-GB"/>
        </w:rPr>
      </w:pPr>
    </w:p>
    <w:p w:rsidR="003F4F74" w:rsidRPr="003F4F74" w:rsidRDefault="003F4F74" w:rsidP="003F4F74">
      <w:pPr>
        <w:rPr>
          <w:shd w:val="clear" w:color="auto" w:fill="FFFFFF"/>
        </w:rPr>
      </w:pPr>
    </w:p>
    <w:p w:rsidR="003F4F74" w:rsidRPr="003F4F74" w:rsidRDefault="003F4F74" w:rsidP="003F4F74">
      <w:pPr>
        <w:rPr>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Times New Roman" w:eastAsia="Times New Roman" w:hAnsi="Times New Roman" w:cs="Times New Roman"/>
          <w:sz w:val="24"/>
          <w:szCs w:val="24"/>
          <w:lang w:val="en-GB"/>
        </w:rPr>
      </w:pPr>
    </w:p>
    <w:p w:rsidR="003F4F74" w:rsidRPr="003F4F74" w:rsidRDefault="003F4F74" w:rsidP="003F4F74">
      <w:pPr>
        <w:autoSpaceDE w:val="0"/>
        <w:autoSpaceDN w:val="0"/>
        <w:adjustRightInd w:val="0"/>
        <w:spacing w:after="0" w:line="240" w:lineRule="auto"/>
        <w:rPr>
          <w:rFonts w:ascii="PalatinoLinotype" w:eastAsia="PalatinoLinotype" w:cs="PalatinoLinotype"/>
          <w:sz w:val="19"/>
          <w:szCs w:val="19"/>
        </w:rPr>
      </w:pPr>
    </w:p>
    <w:p w:rsidR="003F4F74" w:rsidRPr="003F4F74" w:rsidRDefault="003F4F74" w:rsidP="003F4F74">
      <w:pPr>
        <w:spacing w:after="0" w:line="360" w:lineRule="auto"/>
        <w:rPr>
          <w:rFonts w:ascii="Times New Roman" w:hAnsi="Times New Roman"/>
          <w:b/>
          <w:sz w:val="24"/>
        </w:rPr>
      </w:pPr>
      <w:r w:rsidRPr="003F4F74">
        <w:rPr>
          <w:rFonts w:ascii="Times New Roman" w:hAnsi="Times New Roman"/>
          <w:b/>
          <w:sz w:val="24"/>
        </w:rPr>
        <w:lastRenderedPageBreak/>
        <w:t>Appendices</w:t>
      </w:r>
    </w:p>
    <w:p w:rsidR="003F4F74" w:rsidRPr="003F4F74" w:rsidRDefault="003F4F74" w:rsidP="003F4F74">
      <w:pPr>
        <w:jc w:val="both"/>
        <w:rPr>
          <w:rFonts w:ascii="Times New Roman" w:hAnsi="Times New Roman"/>
          <w:sz w:val="24"/>
        </w:rPr>
      </w:pPr>
      <w:r w:rsidRPr="003F4F74">
        <w:rPr>
          <w:rFonts w:ascii="Times New Roman" w:hAnsi="Times New Roman"/>
          <w:b/>
          <w:sz w:val="24"/>
        </w:rPr>
        <w:t xml:space="preserve">Appendix 1: </w:t>
      </w:r>
      <w:r w:rsidRPr="003F4F74">
        <w:rPr>
          <w:rFonts w:ascii="Times New Roman" w:hAnsi="Times New Roman"/>
          <w:sz w:val="24"/>
        </w:rPr>
        <w:t>Vegetation types distinguished using cluster analysis and indicator species analysis.</w:t>
      </w:r>
    </w:p>
    <w:tbl>
      <w:tblPr>
        <w:tblStyle w:val="TableGrid1"/>
        <w:tblW w:w="0" w:type="auto"/>
        <w:tblLayout w:type="fixed"/>
        <w:tblLook w:val="04A0" w:firstRow="1" w:lastRow="0" w:firstColumn="1" w:lastColumn="0" w:noHBand="0" w:noVBand="1"/>
      </w:tblPr>
      <w:tblGrid>
        <w:gridCol w:w="1242"/>
        <w:gridCol w:w="1276"/>
        <w:gridCol w:w="1134"/>
        <w:gridCol w:w="5204"/>
      </w:tblGrid>
      <w:tr w:rsidR="003F4F74" w:rsidRPr="003F4F74" w:rsidTr="00525D12">
        <w:tc>
          <w:tcPr>
            <w:tcW w:w="1242" w:type="dxa"/>
          </w:tcPr>
          <w:p w:rsidR="003F4F74" w:rsidRPr="003F4F74" w:rsidRDefault="003F4F74" w:rsidP="003F4F74">
            <w:pPr>
              <w:tabs>
                <w:tab w:val="center" w:pos="1047"/>
              </w:tabs>
              <w:jc w:val="center"/>
              <w:rPr>
                <w:rFonts w:ascii="Times New Roman" w:hAnsi="Times New Roman" w:cs="Times New Roman"/>
                <w:b/>
              </w:rPr>
            </w:pPr>
            <w:r w:rsidRPr="003F4F74">
              <w:rPr>
                <w:rFonts w:ascii="Times New Roman" w:hAnsi="Times New Roman" w:cs="Times New Roman"/>
                <w:b/>
              </w:rPr>
              <w:t>Pasture  type</w:t>
            </w:r>
          </w:p>
        </w:tc>
        <w:tc>
          <w:tcPr>
            <w:tcW w:w="1276" w:type="dxa"/>
          </w:tcPr>
          <w:p w:rsidR="003F4F74" w:rsidRPr="003F4F74" w:rsidRDefault="003F4F74" w:rsidP="003F4F74">
            <w:pPr>
              <w:jc w:val="center"/>
              <w:rPr>
                <w:rFonts w:ascii="Times New Roman" w:hAnsi="Times New Roman" w:cs="Times New Roman"/>
                <w:b/>
              </w:rPr>
            </w:pPr>
            <w:r w:rsidRPr="003F4F74">
              <w:rPr>
                <w:rFonts w:ascii="Times New Roman" w:hAnsi="Times New Roman" w:cs="Times New Roman"/>
                <w:b/>
              </w:rPr>
              <w:t>Number  of quadrats</w:t>
            </w:r>
          </w:p>
        </w:tc>
        <w:tc>
          <w:tcPr>
            <w:tcW w:w="1134" w:type="dxa"/>
          </w:tcPr>
          <w:p w:rsidR="003F4F74" w:rsidRPr="003F4F74" w:rsidRDefault="003F4F74" w:rsidP="003F4F74">
            <w:pPr>
              <w:jc w:val="center"/>
              <w:rPr>
                <w:rFonts w:ascii="Times New Roman" w:hAnsi="Times New Roman" w:cs="Times New Roman"/>
                <w:b/>
              </w:rPr>
            </w:pPr>
            <w:r w:rsidRPr="003F4F74">
              <w:rPr>
                <w:rFonts w:ascii="Times New Roman" w:hAnsi="Times New Roman" w:cs="Times New Roman"/>
                <w:b/>
              </w:rPr>
              <w:t>Average species richness (±SD)</w:t>
            </w:r>
          </w:p>
        </w:tc>
        <w:tc>
          <w:tcPr>
            <w:tcW w:w="5204" w:type="dxa"/>
          </w:tcPr>
          <w:p w:rsidR="003F4F74" w:rsidRPr="003F4F74" w:rsidRDefault="003F4F74" w:rsidP="003F4F74">
            <w:pPr>
              <w:jc w:val="center"/>
              <w:rPr>
                <w:rFonts w:ascii="Times New Roman" w:hAnsi="Times New Roman" w:cs="Times New Roman"/>
                <w:b/>
              </w:rPr>
            </w:pPr>
          </w:p>
          <w:p w:rsidR="003F4F74" w:rsidRPr="003F4F74" w:rsidRDefault="003F4F74" w:rsidP="003F4F74">
            <w:pPr>
              <w:jc w:val="center"/>
              <w:rPr>
                <w:rFonts w:ascii="Times New Roman" w:hAnsi="Times New Roman" w:cs="Times New Roman"/>
                <w:b/>
              </w:rPr>
            </w:pPr>
            <w:r w:rsidRPr="003F4F74">
              <w:rPr>
                <w:rFonts w:ascii="Times New Roman" w:hAnsi="Times New Roman" w:cs="Times New Roman"/>
                <w:b/>
              </w:rPr>
              <w:t>Indicator species (p&lt;0.05)</w:t>
            </w:r>
          </w:p>
        </w:tc>
      </w:tr>
      <w:tr w:rsidR="003F4F74" w:rsidRPr="003F4F74" w:rsidTr="00525D12">
        <w:tc>
          <w:tcPr>
            <w:tcW w:w="1242"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Summer-grazed pasture</w:t>
            </w:r>
          </w:p>
        </w:tc>
        <w:tc>
          <w:tcPr>
            <w:tcW w:w="1276"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23</w:t>
            </w:r>
          </w:p>
        </w:tc>
        <w:tc>
          <w:tcPr>
            <w:tcW w:w="1134"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24 (5)</w:t>
            </w:r>
          </w:p>
        </w:tc>
        <w:tc>
          <w:tcPr>
            <w:tcW w:w="5204" w:type="dxa"/>
          </w:tcPr>
          <w:p w:rsidR="003F4F74" w:rsidRPr="003F4F74" w:rsidRDefault="003F4F74" w:rsidP="003F4F74">
            <w:pPr>
              <w:rPr>
                <w:rFonts w:cs="Helvetica-Oblique"/>
                <w:b/>
                <w:iCs/>
              </w:rPr>
            </w:pPr>
            <w:r w:rsidRPr="003F4F74">
              <w:rPr>
                <w:rFonts w:cs="Helvetica-Oblique"/>
                <w:b/>
                <w:iCs/>
              </w:rPr>
              <w:t>Highly significant p &lt;0.0002</w:t>
            </w:r>
          </w:p>
          <w:p w:rsidR="003F4F74" w:rsidRPr="003F4F74" w:rsidRDefault="003F4F74" w:rsidP="003F4F74">
            <w:pPr>
              <w:rPr>
                <w:i/>
              </w:rPr>
            </w:pPr>
            <w:proofErr w:type="spellStart"/>
            <w:r w:rsidRPr="003F4F74">
              <w:rPr>
                <w:rFonts w:cs="Helvetica-Oblique"/>
                <w:i/>
                <w:iCs/>
              </w:rPr>
              <w:t>Arrhenatherum</w:t>
            </w:r>
            <w:proofErr w:type="spellEnd"/>
            <w:r w:rsidRPr="003F4F74">
              <w:rPr>
                <w:rFonts w:cs="Helvetica-Oblique"/>
                <w:i/>
                <w:iCs/>
              </w:rPr>
              <w:t xml:space="preserve"> </w:t>
            </w:r>
            <w:proofErr w:type="spellStart"/>
            <w:r w:rsidRPr="003F4F74">
              <w:rPr>
                <w:rFonts w:cs="Helvetica-Oblique"/>
                <w:i/>
                <w:iCs/>
              </w:rPr>
              <w:t>elatius</w:t>
            </w:r>
            <w:proofErr w:type="spellEnd"/>
            <w:r w:rsidRPr="003F4F74">
              <w:rPr>
                <w:rFonts w:cs="Helvetica-Oblique"/>
                <w:i/>
                <w:iCs/>
              </w:rPr>
              <w:t xml:space="preserve">, </w:t>
            </w:r>
            <w:proofErr w:type="spellStart"/>
            <w:r w:rsidRPr="003F4F74">
              <w:rPr>
                <w:rFonts w:cs="Helvetica-Oblique"/>
                <w:i/>
                <w:iCs/>
              </w:rPr>
              <w:t>Dactylis</w:t>
            </w:r>
            <w:proofErr w:type="spellEnd"/>
            <w:r w:rsidRPr="003F4F74">
              <w:rPr>
                <w:rFonts w:cs="Helvetica-Oblique"/>
                <w:i/>
                <w:iCs/>
              </w:rPr>
              <w:t xml:space="preserve"> </w:t>
            </w:r>
            <w:proofErr w:type="spellStart"/>
            <w:r w:rsidRPr="003F4F74">
              <w:rPr>
                <w:rFonts w:cs="Helvetica-Oblique"/>
                <w:i/>
                <w:iCs/>
              </w:rPr>
              <w:t>glomerata</w:t>
            </w:r>
            <w:proofErr w:type="spellEnd"/>
            <w:r w:rsidRPr="003F4F74">
              <w:rPr>
                <w:rFonts w:cs="Helvetica-Oblique"/>
                <w:i/>
                <w:iCs/>
              </w:rPr>
              <w:t xml:space="preserve">, </w:t>
            </w:r>
            <w:proofErr w:type="spellStart"/>
            <w:r w:rsidRPr="003F4F74">
              <w:rPr>
                <w:rFonts w:cs="Helvetica-Oblique"/>
                <w:i/>
                <w:iCs/>
              </w:rPr>
              <w:t>Holcus</w:t>
            </w:r>
            <w:proofErr w:type="spellEnd"/>
            <w:r w:rsidRPr="003F4F74">
              <w:rPr>
                <w:rFonts w:cs="Helvetica-Oblique"/>
                <w:i/>
                <w:iCs/>
              </w:rPr>
              <w:t xml:space="preserve"> </w:t>
            </w:r>
            <w:proofErr w:type="spellStart"/>
            <w:r w:rsidRPr="003F4F74">
              <w:rPr>
                <w:rFonts w:cs="Helvetica-Oblique"/>
                <w:i/>
                <w:iCs/>
              </w:rPr>
              <w:t>lanatus</w:t>
            </w:r>
            <w:proofErr w:type="spellEnd"/>
            <w:r w:rsidRPr="003F4F74">
              <w:rPr>
                <w:rFonts w:cs="Helvetica-Oblique"/>
                <w:i/>
                <w:iCs/>
              </w:rPr>
              <w:t xml:space="preserve">, </w:t>
            </w:r>
            <w:proofErr w:type="spellStart"/>
            <w:r w:rsidRPr="003F4F74">
              <w:rPr>
                <w:rFonts w:cs="Helvetica-Oblique"/>
                <w:i/>
                <w:iCs/>
              </w:rPr>
              <w:t>Lolium</w:t>
            </w:r>
            <w:proofErr w:type="spellEnd"/>
            <w:r w:rsidRPr="003F4F74">
              <w:rPr>
                <w:rFonts w:cs="Helvetica-Oblique"/>
                <w:i/>
                <w:iCs/>
              </w:rPr>
              <w:t xml:space="preserve"> </w:t>
            </w:r>
            <w:proofErr w:type="spellStart"/>
            <w:r w:rsidRPr="003F4F74">
              <w:rPr>
                <w:rFonts w:cs="Helvetica-Oblique"/>
                <w:i/>
                <w:iCs/>
              </w:rPr>
              <w:t>perenne</w:t>
            </w:r>
            <w:proofErr w:type="spellEnd"/>
            <w:r w:rsidRPr="003F4F74">
              <w:rPr>
                <w:rFonts w:cs="Helvetica-Oblique"/>
                <w:i/>
                <w:iCs/>
              </w:rPr>
              <w:t xml:space="preserve">, </w:t>
            </w:r>
            <w:proofErr w:type="spellStart"/>
            <w:r w:rsidRPr="003F4F74">
              <w:rPr>
                <w:rFonts w:cs="Helvetica-Oblique"/>
                <w:i/>
                <w:iCs/>
              </w:rPr>
              <w:t>Plantago</w:t>
            </w:r>
            <w:proofErr w:type="spellEnd"/>
            <w:r w:rsidRPr="003F4F74">
              <w:rPr>
                <w:rFonts w:cs="Helvetica-Oblique"/>
                <w:i/>
                <w:iCs/>
              </w:rPr>
              <w:t xml:space="preserve"> </w:t>
            </w:r>
            <w:proofErr w:type="spellStart"/>
            <w:r w:rsidRPr="003F4F74">
              <w:rPr>
                <w:rFonts w:cs="Helvetica-Oblique"/>
                <w:i/>
                <w:iCs/>
              </w:rPr>
              <w:t>lanceolata</w:t>
            </w:r>
            <w:proofErr w:type="spellEnd"/>
            <w:r w:rsidRPr="003F4F74">
              <w:rPr>
                <w:rFonts w:cs="Helvetica-Oblique"/>
                <w:i/>
                <w:iCs/>
              </w:rPr>
              <w:t xml:space="preserve">, Ranunculus </w:t>
            </w:r>
            <w:proofErr w:type="spellStart"/>
            <w:r w:rsidRPr="003F4F74">
              <w:rPr>
                <w:rFonts w:cs="Helvetica-Oblique"/>
                <w:i/>
                <w:iCs/>
              </w:rPr>
              <w:t>repens</w:t>
            </w:r>
            <w:proofErr w:type="spellEnd"/>
            <w:r w:rsidRPr="003F4F74">
              <w:rPr>
                <w:rFonts w:cs="Helvetica-Oblique"/>
                <w:i/>
                <w:iCs/>
              </w:rPr>
              <w:t xml:space="preserve">, </w:t>
            </w:r>
            <w:proofErr w:type="spellStart"/>
            <w:r w:rsidRPr="003F4F74">
              <w:rPr>
                <w:rFonts w:cs="Helvetica-Oblique"/>
                <w:i/>
                <w:iCs/>
              </w:rPr>
              <w:t>Rumex</w:t>
            </w:r>
            <w:proofErr w:type="spellEnd"/>
            <w:r w:rsidRPr="003F4F74">
              <w:rPr>
                <w:rFonts w:cs="Helvetica-Oblique"/>
                <w:i/>
                <w:iCs/>
              </w:rPr>
              <w:t xml:space="preserve"> </w:t>
            </w:r>
            <w:proofErr w:type="spellStart"/>
            <w:r w:rsidRPr="003F4F74">
              <w:rPr>
                <w:rFonts w:cs="Helvetica-Oblique"/>
                <w:i/>
                <w:iCs/>
              </w:rPr>
              <w:t>acetosa</w:t>
            </w:r>
            <w:proofErr w:type="spellEnd"/>
            <w:r w:rsidRPr="003F4F74">
              <w:rPr>
                <w:rFonts w:cs="Helvetica-Oblique"/>
                <w:i/>
                <w:iCs/>
              </w:rPr>
              <w:t xml:space="preserve">, </w:t>
            </w:r>
            <w:proofErr w:type="spellStart"/>
            <w:r w:rsidRPr="003F4F74">
              <w:rPr>
                <w:rFonts w:cs="Helvetica-Oblique"/>
                <w:i/>
                <w:iCs/>
              </w:rPr>
              <w:t>Trifolium</w:t>
            </w:r>
            <w:proofErr w:type="spellEnd"/>
            <w:r w:rsidRPr="003F4F74">
              <w:rPr>
                <w:rFonts w:cs="Helvetica-Oblique"/>
                <w:i/>
                <w:iCs/>
              </w:rPr>
              <w:t xml:space="preserve"> </w:t>
            </w:r>
            <w:proofErr w:type="spellStart"/>
            <w:r w:rsidRPr="003F4F74">
              <w:rPr>
                <w:rFonts w:cs="Helvetica-Oblique"/>
                <w:i/>
                <w:iCs/>
              </w:rPr>
              <w:t>pratense</w:t>
            </w:r>
            <w:proofErr w:type="spellEnd"/>
            <w:r w:rsidRPr="003F4F74">
              <w:rPr>
                <w:rFonts w:cs="Helvetica-Oblique"/>
                <w:i/>
                <w:iCs/>
              </w:rPr>
              <w:t xml:space="preserve">, </w:t>
            </w:r>
            <w:proofErr w:type="spellStart"/>
            <w:r w:rsidRPr="003F4F74">
              <w:rPr>
                <w:rFonts w:cs="Helvetica-Oblique"/>
                <w:i/>
                <w:iCs/>
              </w:rPr>
              <w:t>Trifolium</w:t>
            </w:r>
            <w:proofErr w:type="spellEnd"/>
            <w:r w:rsidRPr="003F4F74">
              <w:rPr>
                <w:rFonts w:cs="Helvetica-Oblique"/>
                <w:i/>
                <w:iCs/>
              </w:rPr>
              <w:t xml:space="preserve"> </w:t>
            </w:r>
            <w:proofErr w:type="spellStart"/>
            <w:r w:rsidRPr="003F4F74">
              <w:rPr>
                <w:rFonts w:cs="Helvetica-Oblique"/>
                <w:i/>
                <w:iCs/>
              </w:rPr>
              <w:t>repens</w:t>
            </w:r>
            <w:proofErr w:type="spellEnd"/>
            <w:r w:rsidRPr="003F4F74">
              <w:rPr>
                <w:rFonts w:cs="Helvetica-Oblique"/>
                <w:i/>
                <w:iCs/>
              </w:rPr>
              <w:t xml:space="preserve">, </w:t>
            </w:r>
            <w:proofErr w:type="spellStart"/>
            <w:r w:rsidRPr="003F4F74">
              <w:rPr>
                <w:rFonts w:cs="Helvetica-Oblique"/>
                <w:i/>
                <w:iCs/>
              </w:rPr>
              <w:t>Poa</w:t>
            </w:r>
            <w:proofErr w:type="spellEnd"/>
            <w:r w:rsidRPr="003F4F74">
              <w:rPr>
                <w:rFonts w:cs="Helvetica-Oblique"/>
                <w:i/>
                <w:iCs/>
              </w:rPr>
              <w:t xml:space="preserve"> </w:t>
            </w:r>
            <w:proofErr w:type="spellStart"/>
            <w:r w:rsidRPr="003F4F74">
              <w:rPr>
                <w:rFonts w:cs="Helvetica-Oblique"/>
                <w:i/>
                <w:iCs/>
              </w:rPr>
              <w:t>trivialis</w:t>
            </w:r>
            <w:proofErr w:type="spellEnd"/>
            <w:r w:rsidRPr="003F4F74">
              <w:rPr>
                <w:rFonts w:cs="Helvetica-Oblique"/>
                <w:i/>
                <w:iCs/>
              </w:rPr>
              <w:t>,</w:t>
            </w:r>
          </w:p>
          <w:p w:rsidR="003F4F74" w:rsidRPr="003F4F74" w:rsidRDefault="003F4F74" w:rsidP="003F4F74">
            <w:pPr>
              <w:ind w:left="720"/>
              <w:contextualSpacing/>
              <w:rPr>
                <w:rFonts w:cs="Helvetica-Oblique"/>
                <w:i/>
                <w:iCs/>
              </w:rPr>
            </w:pPr>
          </w:p>
          <w:p w:rsidR="003F4F74" w:rsidRPr="003F4F74" w:rsidRDefault="003F4F74" w:rsidP="003F4F74">
            <w:pPr>
              <w:rPr>
                <w:rFonts w:cs="Helvetica-Oblique"/>
                <w:b/>
                <w:iCs/>
              </w:rPr>
            </w:pPr>
            <w:r w:rsidRPr="003F4F74">
              <w:rPr>
                <w:rFonts w:cs="Helvetica-Oblique"/>
                <w:b/>
                <w:iCs/>
              </w:rPr>
              <w:t>Significant p &lt;0.05</w:t>
            </w:r>
          </w:p>
          <w:p w:rsidR="003F4F74" w:rsidRPr="003F4F74" w:rsidRDefault="003F4F74" w:rsidP="003F4F74">
            <w:pPr>
              <w:rPr>
                <w:rFonts w:cs="Helvetica-Oblique"/>
                <w:b/>
                <w:iCs/>
              </w:rPr>
            </w:pPr>
            <w:r w:rsidRPr="003F4F74">
              <w:rPr>
                <w:rFonts w:cs="Helvetica-Oblique"/>
                <w:i/>
                <w:iCs/>
              </w:rPr>
              <w:t xml:space="preserve">Bellis </w:t>
            </w:r>
            <w:proofErr w:type="spellStart"/>
            <w:r w:rsidRPr="003F4F74">
              <w:rPr>
                <w:rFonts w:cs="Helvetica-Oblique"/>
                <w:i/>
                <w:iCs/>
              </w:rPr>
              <w:t>perennis</w:t>
            </w:r>
            <w:proofErr w:type="spellEnd"/>
            <w:r w:rsidRPr="003F4F74">
              <w:rPr>
                <w:rFonts w:cs="Helvetica-Oblique"/>
                <w:i/>
                <w:iCs/>
              </w:rPr>
              <w:t xml:space="preserve">, </w:t>
            </w:r>
            <w:proofErr w:type="spellStart"/>
            <w:r w:rsidRPr="003F4F74">
              <w:rPr>
                <w:rFonts w:cs="Helvetica-Oblique"/>
                <w:i/>
                <w:iCs/>
              </w:rPr>
              <w:t>Senecio</w:t>
            </w:r>
            <w:proofErr w:type="spellEnd"/>
            <w:r w:rsidRPr="003F4F74">
              <w:rPr>
                <w:rFonts w:cs="Helvetica-Oblique"/>
                <w:i/>
                <w:iCs/>
              </w:rPr>
              <w:t xml:space="preserve"> </w:t>
            </w:r>
            <w:proofErr w:type="spellStart"/>
            <w:r w:rsidRPr="003F4F74">
              <w:rPr>
                <w:rFonts w:cs="Helvetica-Oblique"/>
                <w:i/>
                <w:iCs/>
              </w:rPr>
              <w:t>jacobaea</w:t>
            </w:r>
            <w:proofErr w:type="spellEnd"/>
            <w:r w:rsidRPr="003F4F74">
              <w:rPr>
                <w:rFonts w:cs="Helvetica-Oblique"/>
                <w:i/>
                <w:iCs/>
              </w:rPr>
              <w:t xml:space="preserve">, </w:t>
            </w:r>
            <w:proofErr w:type="spellStart"/>
            <w:r w:rsidRPr="003F4F74">
              <w:rPr>
                <w:rFonts w:cs="Helvetica-Oblique"/>
                <w:i/>
                <w:iCs/>
              </w:rPr>
              <w:t>Cynosurus</w:t>
            </w:r>
            <w:proofErr w:type="spellEnd"/>
            <w:r w:rsidRPr="003F4F74">
              <w:rPr>
                <w:rFonts w:cs="Helvetica-Oblique"/>
                <w:i/>
                <w:iCs/>
              </w:rPr>
              <w:t xml:space="preserve"> </w:t>
            </w:r>
            <w:proofErr w:type="spellStart"/>
            <w:r w:rsidRPr="003F4F74">
              <w:rPr>
                <w:rFonts w:cs="Helvetica-Oblique"/>
                <w:i/>
                <w:iCs/>
              </w:rPr>
              <w:t>cristatus</w:t>
            </w:r>
            <w:proofErr w:type="spellEnd"/>
            <w:r w:rsidRPr="003F4F74">
              <w:rPr>
                <w:rFonts w:cs="Helvetica-Oblique"/>
                <w:i/>
                <w:iCs/>
              </w:rPr>
              <w:t xml:space="preserve">, </w:t>
            </w:r>
            <w:proofErr w:type="spellStart"/>
            <w:r w:rsidRPr="003F4F74">
              <w:rPr>
                <w:rFonts w:cs="Helvetica-Oblique"/>
                <w:i/>
                <w:iCs/>
              </w:rPr>
              <w:t>Cerastium</w:t>
            </w:r>
            <w:proofErr w:type="spellEnd"/>
            <w:r w:rsidRPr="003F4F74">
              <w:rPr>
                <w:rFonts w:cs="Helvetica-Oblique"/>
                <w:i/>
                <w:iCs/>
              </w:rPr>
              <w:t xml:space="preserve"> </w:t>
            </w:r>
            <w:proofErr w:type="spellStart"/>
            <w:r w:rsidRPr="003F4F74">
              <w:rPr>
                <w:rFonts w:cs="Helvetica-Oblique"/>
                <w:i/>
                <w:iCs/>
              </w:rPr>
              <w:t>fontanum</w:t>
            </w:r>
            <w:proofErr w:type="spellEnd"/>
            <w:r w:rsidRPr="003F4F74">
              <w:rPr>
                <w:rFonts w:cs="Helvetica-Oblique"/>
                <w:i/>
                <w:iCs/>
              </w:rPr>
              <w:t xml:space="preserve">, </w:t>
            </w:r>
            <w:proofErr w:type="spellStart"/>
            <w:r w:rsidRPr="003F4F74">
              <w:rPr>
                <w:rFonts w:cs="Helvetica-Oblique"/>
                <w:i/>
                <w:iCs/>
              </w:rPr>
              <w:t>Taraxacum</w:t>
            </w:r>
            <w:proofErr w:type="spellEnd"/>
            <w:r w:rsidRPr="003F4F74">
              <w:rPr>
                <w:rFonts w:cs="Helvetica-Oblique"/>
                <w:i/>
                <w:iCs/>
              </w:rPr>
              <w:t xml:space="preserve"> </w:t>
            </w:r>
            <w:proofErr w:type="spellStart"/>
            <w:proofErr w:type="gramStart"/>
            <w:r w:rsidRPr="003F4F74">
              <w:rPr>
                <w:rFonts w:cs="Helvetica"/>
              </w:rPr>
              <w:t>agg</w:t>
            </w:r>
            <w:proofErr w:type="spellEnd"/>
            <w:r w:rsidRPr="003F4F74">
              <w:rPr>
                <w:rFonts w:cs="Helvetica"/>
              </w:rPr>
              <w:t>.,</w:t>
            </w:r>
            <w:proofErr w:type="gramEnd"/>
          </w:p>
          <w:p w:rsidR="003F4F74" w:rsidRPr="003F4F74" w:rsidRDefault="003F4F74" w:rsidP="003F4F74">
            <w:pPr>
              <w:rPr>
                <w:rFonts w:ascii="Times New Roman" w:hAnsi="Times New Roman" w:cs="Times New Roman"/>
                <w:i/>
              </w:rPr>
            </w:pPr>
            <w:proofErr w:type="spellStart"/>
            <w:r w:rsidRPr="003F4F74">
              <w:rPr>
                <w:rFonts w:cs="Helvetica-Oblique"/>
                <w:i/>
                <w:iCs/>
              </w:rPr>
              <w:t>Medicago</w:t>
            </w:r>
            <w:proofErr w:type="spellEnd"/>
            <w:r w:rsidRPr="003F4F74">
              <w:rPr>
                <w:rFonts w:cs="Helvetica-Oblique"/>
                <w:i/>
                <w:iCs/>
              </w:rPr>
              <w:t xml:space="preserve"> </w:t>
            </w:r>
            <w:proofErr w:type="spellStart"/>
            <w:r w:rsidRPr="003F4F74">
              <w:rPr>
                <w:rFonts w:cs="Helvetica-Oblique"/>
                <w:i/>
                <w:iCs/>
              </w:rPr>
              <w:t>lupulina</w:t>
            </w:r>
            <w:proofErr w:type="spellEnd"/>
            <w:r w:rsidRPr="003F4F74">
              <w:rPr>
                <w:i/>
              </w:rPr>
              <w:t xml:space="preserve">, </w:t>
            </w:r>
            <w:proofErr w:type="spellStart"/>
            <w:r w:rsidRPr="003F4F74">
              <w:rPr>
                <w:i/>
              </w:rPr>
              <w:t>Festuca</w:t>
            </w:r>
            <w:proofErr w:type="spellEnd"/>
            <w:r w:rsidRPr="003F4F74">
              <w:rPr>
                <w:i/>
              </w:rPr>
              <w:t xml:space="preserve"> </w:t>
            </w:r>
            <w:proofErr w:type="spellStart"/>
            <w:r w:rsidRPr="003F4F74">
              <w:rPr>
                <w:i/>
              </w:rPr>
              <w:t>rubra</w:t>
            </w:r>
            <w:proofErr w:type="spellEnd"/>
            <w:r w:rsidRPr="003F4F74">
              <w:rPr>
                <w:i/>
              </w:rPr>
              <w:t xml:space="preserve">, </w:t>
            </w:r>
            <w:r w:rsidRPr="003F4F74">
              <w:rPr>
                <w:rFonts w:cs="Helvetica-Oblique"/>
                <w:i/>
                <w:iCs/>
              </w:rPr>
              <w:t xml:space="preserve">Veronica </w:t>
            </w:r>
            <w:proofErr w:type="spellStart"/>
            <w:r w:rsidRPr="003F4F74">
              <w:rPr>
                <w:rFonts w:cs="Helvetica-Oblique"/>
                <w:i/>
                <w:iCs/>
              </w:rPr>
              <w:t>chamaedrys</w:t>
            </w:r>
            <w:proofErr w:type="spellEnd"/>
            <w:r w:rsidRPr="003F4F74">
              <w:rPr>
                <w:rFonts w:cs="Helvetica-Oblique"/>
                <w:i/>
                <w:iCs/>
              </w:rPr>
              <w:t xml:space="preserve">, </w:t>
            </w:r>
            <w:proofErr w:type="spellStart"/>
            <w:r w:rsidRPr="003F4F74">
              <w:rPr>
                <w:rFonts w:cs="Helvetica-Oblique"/>
                <w:i/>
                <w:iCs/>
              </w:rPr>
              <w:t>Agrostis</w:t>
            </w:r>
            <w:proofErr w:type="spellEnd"/>
            <w:r w:rsidRPr="003F4F74">
              <w:rPr>
                <w:rFonts w:cs="Helvetica-Oblique"/>
                <w:i/>
                <w:iCs/>
              </w:rPr>
              <w:t xml:space="preserve"> stolonifera, </w:t>
            </w:r>
            <w:proofErr w:type="spellStart"/>
            <w:r w:rsidRPr="003F4F74">
              <w:rPr>
                <w:rFonts w:cs="Helvetica-Oblique"/>
                <w:i/>
                <w:iCs/>
              </w:rPr>
              <w:t>Crepis</w:t>
            </w:r>
            <w:proofErr w:type="spellEnd"/>
            <w:r w:rsidRPr="003F4F74">
              <w:rPr>
                <w:rFonts w:cs="Helvetica-Oblique"/>
                <w:i/>
                <w:iCs/>
              </w:rPr>
              <w:t xml:space="preserve"> </w:t>
            </w:r>
            <w:proofErr w:type="spellStart"/>
            <w:r w:rsidRPr="003F4F74">
              <w:rPr>
                <w:rFonts w:cs="Helvetica-Oblique"/>
                <w:i/>
                <w:iCs/>
              </w:rPr>
              <w:t>capillaris</w:t>
            </w:r>
            <w:proofErr w:type="spellEnd"/>
            <w:r w:rsidRPr="003F4F74">
              <w:rPr>
                <w:rFonts w:cs="Helvetica-Oblique"/>
                <w:i/>
                <w:iCs/>
              </w:rPr>
              <w:t xml:space="preserve">, </w:t>
            </w:r>
            <w:proofErr w:type="spellStart"/>
            <w:r w:rsidRPr="003F4F74">
              <w:rPr>
                <w:rFonts w:cs="Helvetica-Oblique"/>
                <w:i/>
                <w:iCs/>
              </w:rPr>
              <w:t>E</w:t>
            </w:r>
            <w:r w:rsidRPr="003F4F74">
              <w:rPr>
                <w:i/>
              </w:rPr>
              <w:t>lymus</w:t>
            </w:r>
            <w:proofErr w:type="spellEnd"/>
            <w:r w:rsidRPr="003F4F74">
              <w:rPr>
                <w:i/>
              </w:rPr>
              <w:t xml:space="preserve"> </w:t>
            </w:r>
            <w:proofErr w:type="spellStart"/>
            <w:r w:rsidRPr="003F4F74">
              <w:rPr>
                <w:i/>
              </w:rPr>
              <w:t>repens</w:t>
            </w:r>
            <w:proofErr w:type="spellEnd"/>
            <w:r w:rsidRPr="003F4F74">
              <w:rPr>
                <w:i/>
              </w:rPr>
              <w:t xml:space="preserve">, </w:t>
            </w:r>
            <w:proofErr w:type="spellStart"/>
            <w:r w:rsidRPr="003F4F74">
              <w:rPr>
                <w:rFonts w:cs="Helvetica-Oblique"/>
                <w:i/>
                <w:iCs/>
              </w:rPr>
              <w:t>Agrostis</w:t>
            </w:r>
            <w:proofErr w:type="spellEnd"/>
            <w:r w:rsidRPr="003F4F74">
              <w:rPr>
                <w:rFonts w:cs="Helvetica-Oblique"/>
                <w:i/>
                <w:iCs/>
              </w:rPr>
              <w:t xml:space="preserve"> </w:t>
            </w:r>
            <w:proofErr w:type="spellStart"/>
            <w:r w:rsidRPr="003F4F74">
              <w:rPr>
                <w:rFonts w:cs="Helvetica-Oblique"/>
                <w:i/>
                <w:iCs/>
              </w:rPr>
              <w:t>canina</w:t>
            </w:r>
            <w:proofErr w:type="spellEnd"/>
            <w:r w:rsidRPr="003F4F74">
              <w:rPr>
                <w:rFonts w:cs="Helvetica-Oblique"/>
                <w:i/>
                <w:iCs/>
              </w:rPr>
              <w:t xml:space="preserve">,  </w:t>
            </w:r>
            <w:proofErr w:type="spellStart"/>
            <w:r w:rsidRPr="003F4F74">
              <w:rPr>
                <w:rFonts w:cs="Helvetica-Oblique"/>
                <w:i/>
                <w:iCs/>
              </w:rPr>
              <w:t>Lathyrus</w:t>
            </w:r>
            <w:proofErr w:type="spellEnd"/>
            <w:r w:rsidRPr="003F4F74">
              <w:rPr>
                <w:rFonts w:cs="Helvetica-Oblique"/>
                <w:i/>
                <w:iCs/>
              </w:rPr>
              <w:t xml:space="preserve"> </w:t>
            </w:r>
            <w:proofErr w:type="spellStart"/>
            <w:r w:rsidRPr="003F4F74">
              <w:rPr>
                <w:rFonts w:cs="Helvetica-Oblique"/>
                <w:i/>
                <w:iCs/>
              </w:rPr>
              <w:t>pratensis</w:t>
            </w:r>
            <w:proofErr w:type="spellEnd"/>
          </w:p>
        </w:tc>
      </w:tr>
      <w:tr w:rsidR="003F4F74" w:rsidRPr="003F4F74" w:rsidTr="00525D12">
        <w:tc>
          <w:tcPr>
            <w:tcW w:w="1242"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Winter-grazed pasture</w:t>
            </w:r>
          </w:p>
        </w:tc>
        <w:tc>
          <w:tcPr>
            <w:tcW w:w="1276"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32</w:t>
            </w:r>
          </w:p>
        </w:tc>
        <w:tc>
          <w:tcPr>
            <w:tcW w:w="1134" w:type="dxa"/>
          </w:tcPr>
          <w:p w:rsidR="003F4F74" w:rsidRPr="003F4F74" w:rsidRDefault="003F4F74" w:rsidP="003F4F74">
            <w:pPr>
              <w:jc w:val="center"/>
              <w:rPr>
                <w:rFonts w:ascii="Times New Roman" w:hAnsi="Times New Roman" w:cs="Times New Roman"/>
              </w:rPr>
            </w:pPr>
            <w:r w:rsidRPr="003F4F74">
              <w:rPr>
                <w:rFonts w:ascii="Times New Roman" w:hAnsi="Times New Roman" w:cs="Times New Roman"/>
              </w:rPr>
              <w:t>30 (5)</w:t>
            </w:r>
          </w:p>
        </w:tc>
        <w:tc>
          <w:tcPr>
            <w:tcW w:w="5204" w:type="dxa"/>
          </w:tcPr>
          <w:p w:rsidR="003F4F74" w:rsidRPr="003F4F74" w:rsidRDefault="003F4F74" w:rsidP="003F4F74">
            <w:pPr>
              <w:rPr>
                <w:rFonts w:ascii="Times New Roman" w:hAnsi="Times New Roman" w:cs="Times New Roman"/>
                <w:b/>
                <w:iCs/>
              </w:rPr>
            </w:pPr>
            <w:r w:rsidRPr="003F4F74">
              <w:rPr>
                <w:rFonts w:ascii="Times New Roman" w:hAnsi="Times New Roman" w:cs="Times New Roman"/>
                <w:b/>
                <w:iCs/>
              </w:rPr>
              <w:t>Highly significant p &lt;0.0002</w:t>
            </w:r>
          </w:p>
          <w:p w:rsidR="003F4F74" w:rsidRPr="003F4F74" w:rsidRDefault="003F4F74" w:rsidP="003F4F74">
            <w:pPr>
              <w:rPr>
                <w:rFonts w:ascii="Times New Roman" w:hAnsi="Times New Roman" w:cs="Times New Roman"/>
                <w:i/>
              </w:rPr>
            </w:pPr>
            <w:proofErr w:type="spellStart"/>
            <w:r w:rsidRPr="003F4F74">
              <w:rPr>
                <w:rFonts w:ascii="Times New Roman" w:hAnsi="Times New Roman" w:cs="Times New Roman"/>
                <w:i/>
                <w:iCs/>
              </w:rPr>
              <w:t>Briza</w:t>
            </w:r>
            <w:proofErr w:type="spellEnd"/>
            <w:r w:rsidRPr="003F4F74">
              <w:rPr>
                <w:rFonts w:ascii="Times New Roman" w:hAnsi="Times New Roman" w:cs="Times New Roman"/>
                <w:i/>
                <w:iCs/>
              </w:rPr>
              <w:t xml:space="preserve"> media, </w:t>
            </w:r>
            <w:proofErr w:type="spellStart"/>
            <w:r w:rsidRPr="003F4F74">
              <w:rPr>
                <w:rFonts w:ascii="Times New Roman" w:hAnsi="Times New Roman" w:cs="Times New Roman"/>
                <w:i/>
                <w:iCs/>
              </w:rPr>
              <w:t>Carex</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caryophyllea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rPr>
              <w:t>Carex</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rPr>
              <w:t>flacca</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rPr>
              <w:t>Sesleria</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rPr>
              <w:t>caerulea</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iCs/>
              </w:rPr>
              <w:t>Anthyllis</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vulneraria</w:t>
            </w:r>
            <w:proofErr w:type="spellEnd"/>
            <w:r w:rsidRPr="003F4F74">
              <w:rPr>
                <w:rFonts w:ascii="Times New Roman" w:hAnsi="Times New Roman" w:cs="Times New Roman"/>
                <w:i/>
                <w:iCs/>
              </w:rPr>
              <w:t>, G</w:t>
            </w:r>
            <w:r w:rsidRPr="003F4F74">
              <w:rPr>
                <w:rFonts w:ascii="Times New Roman" w:hAnsi="Times New Roman" w:cs="Times New Roman"/>
                <w:i/>
              </w:rPr>
              <w:t xml:space="preserve">eranium </w:t>
            </w:r>
            <w:proofErr w:type="spellStart"/>
            <w:r w:rsidRPr="003F4F74">
              <w:rPr>
                <w:rFonts w:ascii="Times New Roman" w:hAnsi="Times New Roman" w:cs="Times New Roman"/>
                <w:i/>
              </w:rPr>
              <w:t>sanguineum</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iCs/>
              </w:rPr>
              <w:t>Plantago</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maritima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Potentilla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erecta</w:t>
            </w:r>
            <w:proofErr w:type="spellEnd"/>
            <w:r w:rsidRPr="003F4F74">
              <w:rPr>
                <w:rFonts w:ascii="Times New Roman" w:hAnsi="Times New Roman" w:cs="Times New Roman"/>
                <w:i/>
                <w:iCs/>
              </w:rPr>
              <w:t>,</w:t>
            </w:r>
          </w:p>
          <w:p w:rsidR="003F4F74" w:rsidRPr="003F4F74" w:rsidRDefault="003F4F74" w:rsidP="003F4F74">
            <w:pPr>
              <w:rPr>
                <w:rFonts w:ascii="Times New Roman" w:hAnsi="Times New Roman" w:cs="Times New Roman"/>
                <w:i/>
                <w:iCs/>
              </w:rPr>
            </w:pPr>
            <w:proofErr w:type="spellStart"/>
            <w:r w:rsidRPr="003F4F74">
              <w:rPr>
                <w:rFonts w:ascii="Times New Roman" w:hAnsi="Times New Roman" w:cs="Times New Roman"/>
                <w:i/>
                <w:iCs/>
              </w:rPr>
              <w:t>Succisa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pratensis</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rPr>
              <w:t>Calluna</w:t>
            </w:r>
            <w:proofErr w:type="spellEnd"/>
            <w:r w:rsidRPr="003F4F74">
              <w:rPr>
                <w:rFonts w:ascii="Times New Roman" w:hAnsi="Times New Roman" w:cs="Times New Roman"/>
                <w:i/>
              </w:rPr>
              <w:t xml:space="preserve"> vulgaris, </w:t>
            </w:r>
            <w:r w:rsidRPr="003F4F74">
              <w:rPr>
                <w:rFonts w:ascii="Times New Roman" w:hAnsi="Times New Roman" w:cs="Times New Roman"/>
                <w:i/>
                <w:iCs/>
              </w:rPr>
              <w:t xml:space="preserve">Thymus </w:t>
            </w:r>
            <w:proofErr w:type="spellStart"/>
            <w:r w:rsidRPr="003F4F74">
              <w:rPr>
                <w:rFonts w:ascii="Times New Roman" w:hAnsi="Times New Roman" w:cs="Times New Roman"/>
                <w:i/>
                <w:iCs/>
              </w:rPr>
              <w:t>polytrichus</w:t>
            </w:r>
            <w:proofErr w:type="spellEnd"/>
            <w:r w:rsidRPr="003F4F74">
              <w:rPr>
                <w:rFonts w:ascii="Times New Roman" w:hAnsi="Times New Roman" w:cs="Times New Roman"/>
                <w:i/>
                <w:iCs/>
              </w:rPr>
              <w:t>,</w:t>
            </w:r>
          </w:p>
          <w:p w:rsidR="003F4F74" w:rsidRPr="003F4F74" w:rsidRDefault="003F4F74" w:rsidP="003F4F74">
            <w:pPr>
              <w:ind w:left="720"/>
              <w:contextualSpacing/>
              <w:rPr>
                <w:rFonts w:ascii="Times New Roman" w:hAnsi="Times New Roman" w:cs="Times New Roman"/>
                <w:i/>
                <w:iCs/>
              </w:rPr>
            </w:pPr>
          </w:p>
          <w:p w:rsidR="003F4F74" w:rsidRPr="003F4F74" w:rsidRDefault="003F4F74" w:rsidP="003F4F74">
            <w:pPr>
              <w:rPr>
                <w:rFonts w:ascii="Times New Roman" w:hAnsi="Times New Roman" w:cs="Times New Roman"/>
                <w:b/>
                <w:iCs/>
              </w:rPr>
            </w:pPr>
            <w:r w:rsidRPr="003F4F74">
              <w:rPr>
                <w:rFonts w:ascii="Times New Roman" w:hAnsi="Times New Roman" w:cs="Times New Roman"/>
                <w:b/>
                <w:iCs/>
              </w:rPr>
              <w:t>Significant p &lt;0.05</w:t>
            </w:r>
          </w:p>
          <w:p w:rsidR="003F4F74" w:rsidRPr="003F4F74" w:rsidRDefault="003F4F74" w:rsidP="003F4F74">
            <w:pPr>
              <w:rPr>
                <w:rFonts w:ascii="Times New Roman" w:hAnsi="Times New Roman" w:cs="Times New Roman"/>
                <w:b/>
                <w:iCs/>
              </w:rPr>
            </w:pPr>
            <w:proofErr w:type="spellStart"/>
            <w:r w:rsidRPr="003F4F74">
              <w:rPr>
                <w:rFonts w:ascii="Times New Roman" w:hAnsi="Times New Roman" w:cs="Times New Roman"/>
                <w:i/>
                <w:iCs/>
              </w:rPr>
              <w:t>Euphrasia</w:t>
            </w:r>
            <w:proofErr w:type="spellEnd"/>
            <w:r w:rsidRPr="003F4F74">
              <w:rPr>
                <w:rFonts w:ascii="Times New Roman" w:hAnsi="Times New Roman" w:cs="Times New Roman"/>
                <w:i/>
                <w:iCs/>
              </w:rPr>
              <w:t xml:space="preserve"> officinalis </w:t>
            </w:r>
            <w:proofErr w:type="spellStart"/>
            <w:r w:rsidRPr="003F4F74">
              <w:rPr>
                <w:rFonts w:ascii="Times New Roman" w:hAnsi="Times New Roman" w:cs="Times New Roman"/>
              </w:rPr>
              <w:t>agg</w:t>
            </w:r>
            <w:proofErr w:type="spellEnd"/>
            <w:r w:rsidRPr="003F4F74">
              <w:rPr>
                <w:rFonts w:ascii="Times New Roman" w:hAnsi="Times New Roman" w:cs="Times New Roman"/>
              </w:rPr>
              <w:t xml:space="preserve">., </w:t>
            </w:r>
            <w:proofErr w:type="spellStart"/>
            <w:r w:rsidRPr="003F4F74">
              <w:rPr>
                <w:rFonts w:ascii="Times New Roman" w:hAnsi="Times New Roman" w:cs="Times New Roman"/>
                <w:i/>
                <w:iCs/>
              </w:rPr>
              <w:t>Linum</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catharticum</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Festuca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ovina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Sanguisorba</w:t>
            </w:r>
            <w:proofErr w:type="spellEnd"/>
            <w:r w:rsidRPr="003F4F74">
              <w:rPr>
                <w:rFonts w:ascii="Times New Roman" w:hAnsi="Times New Roman" w:cs="Times New Roman"/>
                <w:i/>
                <w:iCs/>
              </w:rPr>
              <w:t xml:space="preserve"> minor, Lotus </w:t>
            </w:r>
            <w:proofErr w:type="spellStart"/>
            <w:r w:rsidRPr="003F4F74">
              <w:rPr>
                <w:rFonts w:ascii="Times New Roman" w:hAnsi="Times New Roman" w:cs="Times New Roman"/>
                <w:i/>
                <w:iCs/>
              </w:rPr>
              <w:t>corniculatus</w:t>
            </w:r>
            <w:proofErr w:type="spellEnd"/>
            <w:r w:rsidRPr="003F4F74">
              <w:rPr>
                <w:rFonts w:ascii="Times New Roman" w:hAnsi="Times New Roman" w:cs="Times New Roman"/>
                <w:i/>
                <w:iCs/>
              </w:rPr>
              <w:t xml:space="preserve">, Campanula </w:t>
            </w:r>
            <w:proofErr w:type="spellStart"/>
            <w:r w:rsidRPr="003F4F74">
              <w:rPr>
                <w:rFonts w:ascii="Times New Roman" w:hAnsi="Times New Roman" w:cs="Times New Roman"/>
                <w:i/>
                <w:iCs/>
              </w:rPr>
              <w:t>rotundifolia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A</w:t>
            </w:r>
            <w:r w:rsidRPr="003F4F74">
              <w:rPr>
                <w:rFonts w:ascii="Times New Roman" w:hAnsi="Times New Roman" w:cs="Times New Roman"/>
                <w:i/>
              </w:rPr>
              <w:t>sperula</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rPr>
              <w:t>cynanchica</w:t>
            </w:r>
            <w:proofErr w:type="spellEnd"/>
            <w:r w:rsidRPr="003F4F74">
              <w:rPr>
                <w:rFonts w:ascii="Times New Roman" w:hAnsi="Times New Roman" w:cs="Times New Roman"/>
                <w:i/>
              </w:rPr>
              <w:t xml:space="preserve">, </w:t>
            </w:r>
            <w:proofErr w:type="spellStart"/>
            <w:r w:rsidRPr="003F4F74">
              <w:rPr>
                <w:rFonts w:ascii="Times New Roman" w:hAnsi="Times New Roman" w:cs="Times New Roman"/>
                <w:i/>
                <w:iCs/>
              </w:rPr>
              <w:t>Koeleria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macrantha</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Hypochaeris</w:t>
            </w:r>
            <w:proofErr w:type="spellEnd"/>
            <w:r w:rsidRPr="003F4F74">
              <w:rPr>
                <w:rFonts w:ascii="Times New Roman" w:hAnsi="Times New Roman" w:cs="Times New Roman"/>
                <w:i/>
                <w:iCs/>
              </w:rPr>
              <w:t xml:space="preserve"> </w:t>
            </w:r>
            <w:proofErr w:type="spellStart"/>
            <w:r w:rsidRPr="003F4F74">
              <w:rPr>
                <w:rFonts w:ascii="Times New Roman" w:hAnsi="Times New Roman" w:cs="Times New Roman"/>
                <w:i/>
                <w:iCs/>
              </w:rPr>
              <w:t>radicata</w:t>
            </w:r>
            <w:proofErr w:type="spellEnd"/>
            <w:r w:rsidRPr="003F4F74">
              <w:rPr>
                <w:rFonts w:ascii="Times New Roman" w:hAnsi="Times New Roman" w:cs="Times New Roman"/>
                <w:i/>
                <w:iCs/>
              </w:rPr>
              <w:t>,</w:t>
            </w:r>
            <w:r w:rsidRPr="003F4F74">
              <w:rPr>
                <w:rFonts w:ascii="Times New Roman" w:hAnsi="Times New Roman" w:cs="Times New Roman"/>
                <w:i/>
              </w:rPr>
              <w:t xml:space="preserve"> </w:t>
            </w:r>
            <w:r w:rsidRPr="003F4F74">
              <w:rPr>
                <w:rFonts w:ascii="Times New Roman" w:hAnsi="Times New Roman" w:cs="Times New Roman"/>
                <w:i/>
                <w:iCs/>
              </w:rPr>
              <w:t xml:space="preserve">Polygala vulgaris, </w:t>
            </w:r>
            <w:proofErr w:type="spellStart"/>
            <w:r w:rsidRPr="003F4F74">
              <w:rPr>
                <w:rFonts w:ascii="Times New Roman" w:hAnsi="Times New Roman" w:cs="Times New Roman"/>
                <w:i/>
                <w:iCs/>
              </w:rPr>
              <w:t>Carlina</w:t>
            </w:r>
            <w:proofErr w:type="spellEnd"/>
            <w:r w:rsidRPr="003F4F74">
              <w:rPr>
                <w:rFonts w:ascii="Times New Roman" w:hAnsi="Times New Roman" w:cs="Times New Roman"/>
                <w:i/>
                <w:iCs/>
              </w:rPr>
              <w:t xml:space="preserve"> vulgaris</w:t>
            </w:r>
          </w:p>
          <w:p w:rsidR="003F4F74" w:rsidRPr="003F4F74" w:rsidRDefault="003F4F74" w:rsidP="003F4F74">
            <w:pPr>
              <w:rPr>
                <w:rFonts w:ascii="Times New Roman" w:hAnsi="Times New Roman" w:cs="Times New Roman"/>
              </w:rPr>
            </w:pPr>
          </w:p>
        </w:tc>
      </w:tr>
    </w:tbl>
    <w:p w:rsidR="003F4F74" w:rsidRPr="003F4F74" w:rsidRDefault="003F4F74" w:rsidP="003F4F74">
      <w:pPr>
        <w:spacing w:after="0" w:line="360" w:lineRule="auto"/>
        <w:jc w:val="both"/>
        <w:rPr>
          <w:rFonts w:ascii="Times New Roman" w:hAnsi="Times New Roman"/>
          <w:sz w:val="24"/>
          <w:szCs w:val="24"/>
        </w:rPr>
      </w:pPr>
    </w:p>
    <w:p w:rsidR="003F4F74" w:rsidRPr="003F4F74" w:rsidRDefault="003F4F74" w:rsidP="003F4F74">
      <w:pPr>
        <w:rPr>
          <w:rFonts w:ascii="Times New Roman" w:eastAsia="Times New Roman" w:hAnsi="Times New Roman" w:cs="Times New Roman"/>
          <w:sz w:val="24"/>
          <w:szCs w:val="24"/>
          <w:lang w:val="en-GB"/>
        </w:rPr>
      </w:pPr>
    </w:p>
    <w:p w:rsidR="003F4F74" w:rsidRPr="003F4F74" w:rsidRDefault="003F4F74" w:rsidP="003F4F74"/>
    <w:p w:rsidR="003F4F74" w:rsidRPr="003F4F74" w:rsidRDefault="003F4F74" w:rsidP="003F4F74"/>
    <w:p w:rsidR="003F4F74" w:rsidRPr="003F4F74" w:rsidRDefault="003F4F74" w:rsidP="003F4F74"/>
    <w:p w:rsidR="00470C92" w:rsidRPr="003F4F74" w:rsidRDefault="00470C92" w:rsidP="003F4F74"/>
    <w:sectPr w:rsidR="00470C92" w:rsidRPr="003F4F74" w:rsidSect="00151493">
      <w:pgSz w:w="12240" w:h="15840"/>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93E" w:rsidRDefault="00D6093E">
      <w:pPr>
        <w:spacing w:after="0" w:line="240" w:lineRule="auto"/>
      </w:pPr>
      <w:r>
        <w:separator/>
      </w:r>
    </w:p>
  </w:endnote>
  <w:endnote w:type="continuationSeparator" w:id="0">
    <w:p w:rsidR="00D6093E" w:rsidRDefault="00D60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PMingLiU">
    <w:altName w:val="Arial Unicode MS"/>
    <w:panose1 w:val="02010601000101010101"/>
    <w:charset w:val="88"/>
    <w:family w:val="auto"/>
    <w:notTrueType/>
    <w:pitch w:val="variable"/>
    <w:sig w:usb0="00000000"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PalatinoLinotype">
    <w:altName w:val="MS Gothic"/>
    <w:panose1 w:val="00000000000000000000"/>
    <w:charset w:val="80"/>
    <w:family w:val="auto"/>
    <w:notTrueType/>
    <w:pitch w:val="default"/>
    <w:sig w:usb0="00000000" w:usb1="08070000" w:usb2="00000010" w:usb3="00000000" w:csb0="00020000" w:csb1="00000000"/>
  </w:font>
  <w:font w:name="Helvetica-Oblique">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5865" w:rsidRDefault="003F4F74" w:rsidP="00FB5CD0">
    <w:pPr>
      <w:pStyle w:val="Footer"/>
      <w:framePr w:wrap="around" w:vAnchor="text" w:hAnchor="margin" w:xAlign="right"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end"/>
    </w:r>
  </w:p>
  <w:p w:rsidR="00045865" w:rsidRDefault="00D6093E" w:rsidP="00FB5CD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5865" w:rsidRDefault="003F4F74" w:rsidP="005747EA">
    <w:pPr>
      <w:pStyle w:val="Footer"/>
      <w:framePr w:wrap="around" w:vAnchor="text" w:hAnchor="page" w:x="5656" w:y="10"/>
      <w:rPr>
        <w:rStyle w:val="PageNumber"/>
        <w:rFonts w:eastAsiaTheme="majorEastAsia"/>
      </w:rPr>
    </w:pPr>
    <w:r>
      <w:rPr>
        <w:rStyle w:val="PageNumber"/>
        <w:rFonts w:eastAsiaTheme="majorEastAsia"/>
      </w:rPr>
      <w:fldChar w:fldCharType="begin"/>
    </w:r>
    <w:r>
      <w:rPr>
        <w:rStyle w:val="PageNumber"/>
        <w:rFonts w:eastAsiaTheme="majorEastAsia"/>
      </w:rPr>
      <w:instrText xml:space="preserve">PAGE  </w:instrText>
    </w:r>
    <w:r>
      <w:rPr>
        <w:rStyle w:val="PageNumber"/>
        <w:rFonts w:eastAsiaTheme="majorEastAsia"/>
      </w:rPr>
      <w:fldChar w:fldCharType="separate"/>
    </w:r>
    <w:r w:rsidR="007D339C">
      <w:rPr>
        <w:rStyle w:val="PageNumber"/>
        <w:rFonts w:eastAsiaTheme="majorEastAsia"/>
        <w:noProof/>
      </w:rPr>
      <w:t>39</w:t>
    </w:r>
    <w:r>
      <w:rPr>
        <w:rStyle w:val="PageNumber"/>
        <w:rFonts w:eastAsiaTheme="majorEastAsia"/>
      </w:rPr>
      <w:fldChar w:fldCharType="end"/>
    </w:r>
  </w:p>
  <w:p w:rsidR="00045865" w:rsidRPr="00DD2BC1" w:rsidRDefault="003F4F74" w:rsidP="00FB5CD0">
    <w:pPr>
      <w:pStyle w:val="Footer"/>
      <w:ind w:right="360"/>
      <w:rPr>
        <w:i/>
        <w:sz w:val="20"/>
        <w:szCs w:val="20"/>
      </w:rPr>
    </w:pPr>
    <w:r w:rsidRPr="00DD2BC1">
      <w:rPr>
        <w:i/>
        <w:sz w:val="20"/>
        <w:szCs w:val="20"/>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93E" w:rsidRDefault="00D6093E">
      <w:pPr>
        <w:spacing w:after="0" w:line="240" w:lineRule="auto"/>
      </w:pPr>
      <w:r>
        <w:separator/>
      </w:r>
    </w:p>
  </w:footnote>
  <w:footnote w:type="continuationSeparator" w:id="0">
    <w:p w:rsidR="00D6093E" w:rsidRDefault="00D60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5865" w:rsidRPr="005747EA" w:rsidRDefault="003F4F74">
    <w:pPr>
      <w:pStyle w:val="Header"/>
      <w:rPr>
        <w:i/>
        <w:sz w:val="18"/>
        <w:szCs w:val="18"/>
      </w:rPr>
    </w:pPr>
    <w:r w:rsidRPr="005747EA">
      <w:rPr>
        <w:i/>
        <w:sz w:val="18"/>
        <w:szCs w:val="18"/>
      </w:rPr>
      <w:t xml:space="preserve">Forage quality of semi-natural grasslands on the Aran Islands </w:t>
    </w:r>
  </w:p>
  <w:p w:rsidR="00045865" w:rsidRDefault="00D6093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1A00BB"/>
    <w:multiLevelType w:val="hybridMultilevel"/>
    <w:tmpl w:val="70F03322"/>
    <w:lvl w:ilvl="0" w:tplc="2AA41B6C">
      <w:start w:val="2"/>
      <w:numFmt w:val="bullet"/>
      <w:lvlText w:val="-"/>
      <w:lvlJc w:val="left"/>
      <w:pPr>
        <w:ind w:left="720" w:hanging="36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5814E30"/>
    <w:multiLevelType w:val="hybridMultilevel"/>
    <w:tmpl w:val="BA3E5B4C"/>
    <w:lvl w:ilvl="0" w:tplc="98EE5BDE">
      <w:numFmt w:val="bullet"/>
      <w:lvlText w:val="-"/>
      <w:lvlJc w:val="left"/>
      <w:pPr>
        <w:ind w:left="720" w:hanging="36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62F7920"/>
    <w:multiLevelType w:val="hybridMultilevel"/>
    <w:tmpl w:val="4A203E84"/>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4">
    <w:nsid w:val="089C0789"/>
    <w:multiLevelType w:val="multilevel"/>
    <w:tmpl w:val="BA3E5B4C"/>
    <w:lvl w:ilvl="0">
      <w:numFmt w:val="bullet"/>
      <w:lvlText w:val="-"/>
      <w:lvlJc w:val="left"/>
      <w:pPr>
        <w:ind w:left="720" w:hanging="360"/>
      </w:pPr>
      <w:rPr>
        <w:rFonts w:ascii="Calibri" w:eastAsiaTheme="minorHAnsi" w:hAnsi="Calibri" w:cstheme="minorBid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A6E3F7F"/>
    <w:multiLevelType w:val="hybridMultilevel"/>
    <w:tmpl w:val="1DBE775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6796030"/>
    <w:multiLevelType w:val="hybridMultilevel"/>
    <w:tmpl w:val="C584DD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TimesNewRoman"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TimesNewRoman"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TimesNewRoman"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1A80530E"/>
    <w:multiLevelType w:val="hybridMultilevel"/>
    <w:tmpl w:val="00063D54"/>
    <w:lvl w:ilvl="0" w:tplc="98EE5BDE">
      <w:numFmt w:val="bullet"/>
      <w:lvlText w:val="-"/>
      <w:lvlJc w:val="left"/>
      <w:pPr>
        <w:ind w:left="720" w:hanging="360"/>
      </w:pPr>
      <w:rPr>
        <w:rFonts w:ascii="Calibri" w:eastAsiaTheme="minorHAnsi" w:hAnsi="Calibri"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nsid w:val="1D767564"/>
    <w:multiLevelType w:val="multilevel"/>
    <w:tmpl w:val="40FC7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02B4058"/>
    <w:multiLevelType w:val="hybridMultilevel"/>
    <w:tmpl w:val="C4488FD6"/>
    <w:lvl w:ilvl="0" w:tplc="F884A782">
      <w:start w:val="5"/>
      <w:numFmt w:val="bullet"/>
      <w:lvlText w:val="-"/>
      <w:lvlJc w:val="left"/>
      <w:pPr>
        <w:ind w:left="720" w:hanging="360"/>
      </w:pPr>
      <w:rPr>
        <w:rFonts w:ascii="Times New Roman" w:eastAsia="Times New Roman" w:hAnsi="Times New Roman"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24B4513D"/>
    <w:multiLevelType w:val="hybridMultilevel"/>
    <w:tmpl w:val="42DEC59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nsid w:val="25090D50"/>
    <w:multiLevelType w:val="hybridMultilevel"/>
    <w:tmpl w:val="731C55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072ED1"/>
    <w:multiLevelType w:val="hybridMultilevel"/>
    <w:tmpl w:val="335CA208"/>
    <w:lvl w:ilvl="0" w:tplc="08090001">
      <w:start w:val="1"/>
      <w:numFmt w:val="bullet"/>
      <w:lvlText w:val=""/>
      <w:lvlJc w:val="left"/>
      <w:pPr>
        <w:tabs>
          <w:tab w:val="num" w:pos="2520"/>
        </w:tabs>
        <w:ind w:left="2520" w:hanging="360"/>
      </w:pPr>
      <w:rPr>
        <w:rFonts w:ascii="Symbol" w:hAnsi="Symbol" w:hint="default"/>
      </w:rPr>
    </w:lvl>
    <w:lvl w:ilvl="1" w:tplc="08090003" w:tentative="1">
      <w:start w:val="1"/>
      <w:numFmt w:val="bullet"/>
      <w:lvlText w:val="o"/>
      <w:lvlJc w:val="left"/>
      <w:pPr>
        <w:tabs>
          <w:tab w:val="num" w:pos="3240"/>
        </w:tabs>
        <w:ind w:left="3240" w:hanging="360"/>
      </w:pPr>
      <w:rPr>
        <w:rFonts w:ascii="Courier New" w:hAnsi="Courier New" w:cs="TimesNewRoman" w:hint="default"/>
      </w:rPr>
    </w:lvl>
    <w:lvl w:ilvl="2" w:tplc="08090005" w:tentative="1">
      <w:start w:val="1"/>
      <w:numFmt w:val="bullet"/>
      <w:lvlText w:val=""/>
      <w:lvlJc w:val="left"/>
      <w:pPr>
        <w:tabs>
          <w:tab w:val="num" w:pos="3960"/>
        </w:tabs>
        <w:ind w:left="3960" w:hanging="360"/>
      </w:pPr>
      <w:rPr>
        <w:rFonts w:ascii="Wingdings" w:hAnsi="Wingdings" w:hint="default"/>
      </w:rPr>
    </w:lvl>
    <w:lvl w:ilvl="3" w:tplc="08090001" w:tentative="1">
      <w:start w:val="1"/>
      <w:numFmt w:val="bullet"/>
      <w:lvlText w:val=""/>
      <w:lvlJc w:val="left"/>
      <w:pPr>
        <w:tabs>
          <w:tab w:val="num" w:pos="4680"/>
        </w:tabs>
        <w:ind w:left="4680" w:hanging="360"/>
      </w:pPr>
      <w:rPr>
        <w:rFonts w:ascii="Symbol" w:hAnsi="Symbol" w:hint="default"/>
      </w:rPr>
    </w:lvl>
    <w:lvl w:ilvl="4" w:tplc="08090003" w:tentative="1">
      <w:start w:val="1"/>
      <w:numFmt w:val="bullet"/>
      <w:lvlText w:val="o"/>
      <w:lvlJc w:val="left"/>
      <w:pPr>
        <w:tabs>
          <w:tab w:val="num" w:pos="5400"/>
        </w:tabs>
        <w:ind w:left="5400" w:hanging="360"/>
      </w:pPr>
      <w:rPr>
        <w:rFonts w:ascii="Courier New" w:hAnsi="Courier New" w:cs="TimesNewRoman" w:hint="default"/>
      </w:rPr>
    </w:lvl>
    <w:lvl w:ilvl="5" w:tplc="08090005" w:tentative="1">
      <w:start w:val="1"/>
      <w:numFmt w:val="bullet"/>
      <w:lvlText w:val=""/>
      <w:lvlJc w:val="left"/>
      <w:pPr>
        <w:tabs>
          <w:tab w:val="num" w:pos="6120"/>
        </w:tabs>
        <w:ind w:left="6120" w:hanging="360"/>
      </w:pPr>
      <w:rPr>
        <w:rFonts w:ascii="Wingdings" w:hAnsi="Wingdings" w:hint="default"/>
      </w:rPr>
    </w:lvl>
    <w:lvl w:ilvl="6" w:tplc="08090001" w:tentative="1">
      <w:start w:val="1"/>
      <w:numFmt w:val="bullet"/>
      <w:lvlText w:val=""/>
      <w:lvlJc w:val="left"/>
      <w:pPr>
        <w:tabs>
          <w:tab w:val="num" w:pos="6840"/>
        </w:tabs>
        <w:ind w:left="6840" w:hanging="360"/>
      </w:pPr>
      <w:rPr>
        <w:rFonts w:ascii="Symbol" w:hAnsi="Symbol" w:hint="default"/>
      </w:rPr>
    </w:lvl>
    <w:lvl w:ilvl="7" w:tplc="08090003" w:tentative="1">
      <w:start w:val="1"/>
      <w:numFmt w:val="bullet"/>
      <w:lvlText w:val="o"/>
      <w:lvlJc w:val="left"/>
      <w:pPr>
        <w:tabs>
          <w:tab w:val="num" w:pos="7560"/>
        </w:tabs>
        <w:ind w:left="7560" w:hanging="360"/>
      </w:pPr>
      <w:rPr>
        <w:rFonts w:ascii="Courier New" w:hAnsi="Courier New" w:cs="TimesNewRoman" w:hint="default"/>
      </w:rPr>
    </w:lvl>
    <w:lvl w:ilvl="8" w:tplc="08090005" w:tentative="1">
      <w:start w:val="1"/>
      <w:numFmt w:val="bullet"/>
      <w:lvlText w:val=""/>
      <w:lvlJc w:val="left"/>
      <w:pPr>
        <w:tabs>
          <w:tab w:val="num" w:pos="8280"/>
        </w:tabs>
        <w:ind w:left="8280" w:hanging="360"/>
      </w:pPr>
      <w:rPr>
        <w:rFonts w:ascii="Wingdings" w:hAnsi="Wingdings" w:hint="default"/>
      </w:rPr>
    </w:lvl>
  </w:abstractNum>
  <w:abstractNum w:abstractNumId="13">
    <w:nsid w:val="2BB923F3"/>
    <w:multiLevelType w:val="hybridMultilevel"/>
    <w:tmpl w:val="F8823AD0"/>
    <w:lvl w:ilvl="0" w:tplc="D6786B0A">
      <w:start w:val="8"/>
      <w:numFmt w:val="bullet"/>
      <w:lvlText w:val="*"/>
      <w:lvlJc w:val="left"/>
      <w:pPr>
        <w:ind w:left="720" w:hanging="360"/>
      </w:pPr>
      <w:rPr>
        <w:rFonts w:ascii="Times New Roman" w:eastAsiaTheme="minorHAnsi" w:hAnsi="Times New Roman" w:cs="Times New Roman"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390B2838"/>
    <w:multiLevelType w:val="hybridMultilevel"/>
    <w:tmpl w:val="731C55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4B7357"/>
    <w:multiLevelType w:val="hybridMultilevel"/>
    <w:tmpl w:val="64F2F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9A5A8E"/>
    <w:multiLevelType w:val="hybridMultilevel"/>
    <w:tmpl w:val="9B127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BBB078C"/>
    <w:multiLevelType w:val="hybridMultilevel"/>
    <w:tmpl w:val="DF66E5F0"/>
    <w:lvl w:ilvl="0" w:tplc="63B8180C">
      <w:start w:val="1"/>
      <w:numFmt w:val="decimal"/>
      <w:lvlText w:val="(%1)"/>
      <w:lvlJc w:val="left"/>
      <w:pPr>
        <w:tabs>
          <w:tab w:val="num" w:pos="720"/>
        </w:tabs>
        <w:ind w:left="720" w:hanging="360"/>
      </w:pPr>
      <w:rPr>
        <w:rFonts w:hint="default"/>
      </w:rPr>
    </w:lvl>
    <w:lvl w:ilvl="1" w:tplc="08090001">
      <w:start w:val="1"/>
      <w:numFmt w:val="bullet"/>
      <w:lvlText w:val=""/>
      <w:lvlJc w:val="left"/>
      <w:pPr>
        <w:tabs>
          <w:tab w:val="num" w:pos="1440"/>
        </w:tabs>
        <w:ind w:left="1440" w:hanging="360"/>
      </w:pPr>
      <w:rPr>
        <w:rFonts w:ascii="Symbol" w:hAnsi="Symbol" w:hint="default"/>
      </w:rPr>
    </w:lvl>
    <w:lvl w:ilvl="2" w:tplc="08090001">
      <w:start w:val="1"/>
      <w:numFmt w:val="bullet"/>
      <w:lvlText w:val=""/>
      <w:lvlJc w:val="left"/>
      <w:pPr>
        <w:tabs>
          <w:tab w:val="num" w:pos="2340"/>
        </w:tabs>
        <w:ind w:left="2340" w:hanging="360"/>
      </w:pPr>
      <w:rPr>
        <w:rFonts w:ascii="Symbol" w:hAnsi="Symbol"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4FAD6D74"/>
    <w:multiLevelType w:val="hybridMultilevel"/>
    <w:tmpl w:val="8F2E79DE"/>
    <w:lvl w:ilvl="0" w:tplc="18090019">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nsid w:val="5069042E"/>
    <w:multiLevelType w:val="hybridMultilevel"/>
    <w:tmpl w:val="08B0BFBE"/>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0">
    <w:nsid w:val="536C2606"/>
    <w:multiLevelType w:val="hybridMultilevel"/>
    <w:tmpl w:val="0E1C8EF6"/>
    <w:lvl w:ilvl="0" w:tplc="87D46B70">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21">
    <w:nsid w:val="60E3428A"/>
    <w:multiLevelType w:val="hybridMultilevel"/>
    <w:tmpl w:val="93327504"/>
    <w:lvl w:ilvl="0" w:tplc="70749BD4">
      <w:start w:val="9"/>
      <w:numFmt w:val="bullet"/>
      <w:lvlText w:val="-"/>
      <w:lvlJc w:val="left"/>
      <w:pPr>
        <w:ind w:left="720" w:hanging="360"/>
      </w:pPr>
      <w:rPr>
        <w:rFonts w:ascii="Tahoma" w:eastAsia="Times New Roman" w:hAnsi="Tahoma" w:cs="Tahoma"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nsid w:val="6DCC088C"/>
    <w:multiLevelType w:val="hybridMultilevel"/>
    <w:tmpl w:val="3A7273A8"/>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3">
    <w:nsid w:val="73903B85"/>
    <w:multiLevelType w:val="hybridMultilevel"/>
    <w:tmpl w:val="5BB21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90216E3"/>
    <w:multiLevelType w:val="hybridMultilevel"/>
    <w:tmpl w:val="327E964A"/>
    <w:lvl w:ilvl="0" w:tplc="F7F4EEBC">
      <w:start w:val="9"/>
      <w:numFmt w:val="bullet"/>
      <w:lvlText w:val="-"/>
      <w:lvlJc w:val="left"/>
      <w:pPr>
        <w:ind w:left="720" w:hanging="360"/>
      </w:pPr>
      <w:rPr>
        <w:rFonts w:ascii="Tahoma" w:eastAsia="Times New Roman" w:hAnsi="Tahoma" w:cs="Tahoma"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nsid w:val="7AF90708"/>
    <w:multiLevelType w:val="hybridMultilevel"/>
    <w:tmpl w:val="AEDEF71A"/>
    <w:lvl w:ilvl="0" w:tplc="D2F20664">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num w:numId="1">
    <w:abstractNumId w:val="5"/>
  </w:num>
  <w:num w:numId="2">
    <w:abstractNumId w:val="2"/>
  </w:num>
  <w:num w:numId="3">
    <w:abstractNumId w:val="6"/>
  </w:num>
  <w:num w:numId="4">
    <w:abstractNumId w:val="8"/>
  </w:num>
  <w:num w:numId="5">
    <w:abstractNumId w:val="17"/>
  </w:num>
  <w:num w:numId="6">
    <w:abstractNumId w:val="12"/>
  </w:num>
  <w:num w:numId="7">
    <w:abstractNumId w:val="0"/>
  </w:num>
  <w:num w:numId="8">
    <w:abstractNumId w:val="3"/>
  </w:num>
  <w:num w:numId="9">
    <w:abstractNumId w:val="19"/>
  </w:num>
  <w:num w:numId="10">
    <w:abstractNumId w:val="15"/>
  </w:num>
  <w:num w:numId="11">
    <w:abstractNumId w:val="22"/>
  </w:num>
  <w:num w:numId="12">
    <w:abstractNumId w:val="23"/>
  </w:num>
  <w:num w:numId="13">
    <w:abstractNumId w:val="16"/>
  </w:num>
  <w:num w:numId="14">
    <w:abstractNumId w:val="11"/>
  </w:num>
  <w:num w:numId="15">
    <w:abstractNumId w:val="14"/>
  </w:num>
  <w:num w:numId="16">
    <w:abstractNumId w:val="10"/>
  </w:num>
  <w:num w:numId="17">
    <w:abstractNumId w:val="1"/>
  </w:num>
  <w:num w:numId="18">
    <w:abstractNumId w:val="24"/>
  </w:num>
  <w:num w:numId="19">
    <w:abstractNumId w:val="21"/>
  </w:num>
  <w:num w:numId="20">
    <w:abstractNumId w:val="20"/>
  </w:num>
  <w:num w:numId="21">
    <w:abstractNumId w:val="25"/>
  </w:num>
  <w:num w:numId="22">
    <w:abstractNumId w:val="4"/>
  </w:num>
  <w:num w:numId="23">
    <w:abstractNumId w:val="7"/>
  </w:num>
  <w:num w:numId="24">
    <w:abstractNumId w:val="18"/>
  </w:num>
  <w:num w:numId="25">
    <w:abstractNumId w:val="9"/>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65D8"/>
    <w:rsid w:val="003F4F74"/>
    <w:rsid w:val="00470C92"/>
    <w:rsid w:val="00586BB8"/>
    <w:rsid w:val="007B14C4"/>
    <w:rsid w:val="007D339C"/>
    <w:rsid w:val="00A7218A"/>
    <w:rsid w:val="00CF36EE"/>
    <w:rsid w:val="00D6093E"/>
    <w:rsid w:val="00DE65D8"/>
    <w:rsid w:val="00EA3926"/>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4F74"/>
    <w:pPr>
      <w:keepNext/>
      <w:spacing w:before="240" w:after="60" w:line="240" w:lineRule="auto"/>
      <w:outlineLvl w:val="0"/>
    </w:pPr>
    <w:rPr>
      <w:rFonts w:ascii="Arial" w:eastAsia="Times New Roman" w:hAnsi="Arial" w:cs="Arial"/>
      <w:b/>
      <w:bCs/>
      <w:kern w:val="32"/>
      <w:sz w:val="32"/>
      <w:szCs w:val="32"/>
      <w:lang w:val="en-US"/>
    </w:rPr>
  </w:style>
  <w:style w:type="paragraph" w:styleId="Heading2">
    <w:name w:val="heading 2"/>
    <w:basedOn w:val="Normal"/>
    <w:next w:val="Normal"/>
    <w:link w:val="Heading2Char"/>
    <w:uiPriority w:val="9"/>
    <w:qFormat/>
    <w:rsid w:val="003F4F74"/>
    <w:pPr>
      <w:keepNext/>
      <w:spacing w:before="240" w:after="60" w:line="240" w:lineRule="auto"/>
      <w:outlineLvl w:val="1"/>
    </w:pPr>
    <w:rPr>
      <w:rFonts w:ascii="Arial" w:eastAsia="Times New Roman" w:hAnsi="Arial" w:cs="Arial"/>
      <w:b/>
      <w:bCs/>
      <w:i/>
      <w:iCs/>
      <w:sz w:val="28"/>
      <w:szCs w:val="28"/>
      <w:lang w:val="en-US"/>
    </w:rPr>
  </w:style>
  <w:style w:type="paragraph" w:styleId="Heading3">
    <w:name w:val="heading 3"/>
    <w:basedOn w:val="Normal"/>
    <w:next w:val="Normal"/>
    <w:link w:val="Heading3Char"/>
    <w:uiPriority w:val="9"/>
    <w:unhideWhenUsed/>
    <w:qFormat/>
    <w:rsid w:val="003F4F74"/>
    <w:pPr>
      <w:keepNext/>
      <w:keepLines/>
      <w:spacing w:before="200" w:after="0" w:line="240" w:lineRule="auto"/>
      <w:jc w:val="both"/>
      <w:outlineLvl w:val="2"/>
    </w:pPr>
    <w:rPr>
      <w:rFonts w:asciiTheme="majorHAnsi" w:eastAsiaTheme="majorEastAsia" w:hAnsiTheme="majorHAnsi" w:cstheme="majorBidi"/>
      <w:b/>
      <w:bCs/>
      <w:color w:val="4F81BD" w:themeColor="accent1"/>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F3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CF36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CF36EE"/>
    <w:rPr>
      <w:rFonts w:ascii="Tahoma" w:hAnsi="Tahoma" w:cs="Tahoma"/>
      <w:sz w:val="16"/>
      <w:szCs w:val="16"/>
    </w:rPr>
  </w:style>
  <w:style w:type="character" w:customStyle="1" w:styleId="Heading1Char">
    <w:name w:val="Heading 1 Char"/>
    <w:basedOn w:val="DefaultParagraphFont"/>
    <w:link w:val="Heading1"/>
    <w:uiPriority w:val="9"/>
    <w:rsid w:val="003F4F74"/>
    <w:rPr>
      <w:rFonts w:ascii="Arial" w:eastAsia="Times New Roman" w:hAnsi="Arial" w:cs="Arial"/>
      <w:b/>
      <w:bCs/>
      <w:kern w:val="32"/>
      <w:sz w:val="32"/>
      <w:szCs w:val="32"/>
      <w:lang w:val="en-US"/>
    </w:rPr>
  </w:style>
  <w:style w:type="character" w:customStyle="1" w:styleId="Heading2Char">
    <w:name w:val="Heading 2 Char"/>
    <w:basedOn w:val="DefaultParagraphFont"/>
    <w:link w:val="Heading2"/>
    <w:uiPriority w:val="9"/>
    <w:rsid w:val="003F4F74"/>
    <w:rPr>
      <w:rFonts w:ascii="Arial" w:eastAsia="Times New Roman" w:hAnsi="Arial" w:cs="Arial"/>
      <w:b/>
      <w:bCs/>
      <w:i/>
      <w:iCs/>
      <w:sz w:val="28"/>
      <w:szCs w:val="28"/>
      <w:lang w:val="en-US"/>
    </w:rPr>
  </w:style>
  <w:style w:type="character" w:customStyle="1" w:styleId="Heading3Char">
    <w:name w:val="Heading 3 Char"/>
    <w:basedOn w:val="DefaultParagraphFont"/>
    <w:link w:val="Heading3"/>
    <w:uiPriority w:val="9"/>
    <w:rsid w:val="003F4F74"/>
    <w:rPr>
      <w:rFonts w:asciiTheme="majorHAnsi" w:eastAsiaTheme="majorEastAsia" w:hAnsiTheme="majorHAnsi" w:cstheme="majorBidi"/>
      <w:b/>
      <w:bCs/>
      <w:color w:val="4F81BD" w:themeColor="accent1"/>
      <w:szCs w:val="24"/>
      <w:lang w:val="en-GB"/>
    </w:rPr>
  </w:style>
  <w:style w:type="numbering" w:customStyle="1" w:styleId="NoList1">
    <w:name w:val="No List1"/>
    <w:next w:val="NoList"/>
    <w:semiHidden/>
    <w:unhideWhenUsed/>
    <w:rsid w:val="003F4F74"/>
  </w:style>
  <w:style w:type="paragraph" w:styleId="Footer">
    <w:name w:val="footer"/>
    <w:basedOn w:val="Normal"/>
    <w:link w:val="FooterChar"/>
    <w:rsid w:val="003F4F74"/>
    <w:pPr>
      <w:tabs>
        <w:tab w:val="center" w:pos="4320"/>
        <w:tab w:val="right" w:pos="8640"/>
      </w:tabs>
      <w:spacing w:after="0" w:line="240" w:lineRule="auto"/>
    </w:pPr>
    <w:rPr>
      <w:rFonts w:ascii="Times New Roman" w:eastAsia="Times New Roman" w:hAnsi="Times New Roman" w:cs="Times New Roman"/>
      <w:sz w:val="24"/>
      <w:szCs w:val="24"/>
      <w:lang w:val="en-GB"/>
    </w:rPr>
  </w:style>
  <w:style w:type="character" w:customStyle="1" w:styleId="FooterChar">
    <w:name w:val="Footer Char"/>
    <w:basedOn w:val="DefaultParagraphFont"/>
    <w:link w:val="Footer"/>
    <w:rsid w:val="003F4F74"/>
    <w:rPr>
      <w:rFonts w:ascii="Times New Roman" w:eastAsia="Times New Roman" w:hAnsi="Times New Roman" w:cs="Times New Roman"/>
      <w:sz w:val="24"/>
      <w:szCs w:val="24"/>
      <w:lang w:val="en-GB"/>
    </w:rPr>
  </w:style>
  <w:style w:type="character" w:styleId="PageNumber">
    <w:name w:val="page number"/>
    <w:basedOn w:val="DefaultParagraphFont"/>
    <w:rsid w:val="003F4F74"/>
  </w:style>
  <w:style w:type="paragraph" w:styleId="Caption">
    <w:name w:val="caption"/>
    <w:basedOn w:val="Normal"/>
    <w:next w:val="Normal"/>
    <w:uiPriority w:val="35"/>
    <w:qFormat/>
    <w:rsid w:val="003F4F74"/>
    <w:pPr>
      <w:spacing w:after="0" w:line="240" w:lineRule="auto"/>
      <w:ind w:left="720" w:firstLine="720"/>
      <w:jc w:val="center"/>
    </w:pPr>
    <w:rPr>
      <w:rFonts w:ascii="Copperplate Gothic Bold" w:eastAsia="Times New Roman" w:hAnsi="Copperplate Gothic Bold" w:cs="Times New Roman"/>
      <w:b/>
      <w:sz w:val="24"/>
      <w:szCs w:val="24"/>
      <w:lang w:val="en-GB"/>
    </w:rPr>
  </w:style>
  <w:style w:type="table" w:styleId="TableWeb3">
    <w:name w:val="Table Web 3"/>
    <w:basedOn w:val="TableNormal"/>
    <w:rsid w:val="003F4F74"/>
    <w:pPr>
      <w:spacing w:after="0" w:line="240" w:lineRule="auto"/>
    </w:pPr>
    <w:rPr>
      <w:rFonts w:ascii="Times New Roman" w:eastAsia="Times New Roman" w:hAnsi="Times New Roman" w:cs="Times New Roman"/>
      <w:sz w:val="20"/>
      <w:szCs w:val="20"/>
      <w:lang w:eastAsia="en-I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rsid w:val="003F4F74"/>
    <w:pPr>
      <w:tabs>
        <w:tab w:val="center" w:pos="4153"/>
        <w:tab w:val="right" w:pos="8306"/>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3F4F74"/>
    <w:rPr>
      <w:rFonts w:ascii="Times New Roman" w:eastAsia="Times New Roman" w:hAnsi="Times New Roman" w:cs="Times New Roman"/>
      <w:sz w:val="24"/>
      <w:szCs w:val="24"/>
      <w:lang w:val="en-US"/>
    </w:rPr>
  </w:style>
  <w:style w:type="paragraph" w:styleId="TOC1">
    <w:name w:val="toc 1"/>
    <w:basedOn w:val="Normal"/>
    <w:next w:val="Normal"/>
    <w:autoRedefine/>
    <w:uiPriority w:val="39"/>
    <w:qFormat/>
    <w:rsid w:val="003F4F74"/>
    <w:pPr>
      <w:tabs>
        <w:tab w:val="right" w:leader="dot" w:pos="8630"/>
      </w:tabs>
      <w:spacing w:after="0" w:line="240" w:lineRule="auto"/>
    </w:pPr>
    <w:rPr>
      <w:rFonts w:ascii="Times New Roman" w:eastAsia="Times New Roman" w:hAnsi="Times New Roman" w:cs="Times New Roman"/>
      <w:b/>
      <w:sz w:val="24"/>
      <w:szCs w:val="24"/>
      <w:lang w:val="en-GB"/>
    </w:rPr>
  </w:style>
  <w:style w:type="paragraph" w:styleId="TOC2">
    <w:name w:val="toc 2"/>
    <w:basedOn w:val="Normal"/>
    <w:next w:val="Normal"/>
    <w:autoRedefine/>
    <w:uiPriority w:val="39"/>
    <w:qFormat/>
    <w:rsid w:val="003F4F74"/>
    <w:pPr>
      <w:spacing w:after="0" w:line="240" w:lineRule="auto"/>
      <w:ind w:left="240"/>
    </w:pPr>
    <w:rPr>
      <w:rFonts w:ascii="Times New Roman" w:eastAsia="Times New Roman" w:hAnsi="Times New Roman" w:cs="Times New Roman"/>
      <w:sz w:val="24"/>
      <w:szCs w:val="24"/>
      <w:lang w:val="en-US"/>
    </w:rPr>
  </w:style>
  <w:style w:type="character" w:styleId="Hyperlink">
    <w:name w:val="Hyperlink"/>
    <w:uiPriority w:val="99"/>
    <w:rsid w:val="003F4F74"/>
    <w:rPr>
      <w:color w:val="0000FF"/>
      <w:u w:val="single"/>
    </w:rPr>
  </w:style>
  <w:style w:type="paragraph" w:customStyle="1" w:styleId="Default">
    <w:name w:val="Default"/>
    <w:rsid w:val="003F4F74"/>
    <w:pPr>
      <w:autoSpaceDE w:val="0"/>
      <w:autoSpaceDN w:val="0"/>
      <w:adjustRightInd w:val="0"/>
      <w:spacing w:after="0" w:line="240" w:lineRule="auto"/>
    </w:pPr>
    <w:rPr>
      <w:rFonts w:ascii="Palatino Linotype" w:hAnsi="Palatino Linotype" w:cs="Palatino Linotype"/>
      <w:color w:val="000000"/>
      <w:sz w:val="24"/>
      <w:szCs w:val="24"/>
    </w:rPr>
  </w:style>
  <w:style w:type="paragraph" w:styleId="PlainText">
    <w:name w:val="Plain Text"/>
    <w:basedOn w:val="Normal"/>
    <w:link w:val="PlainTextChar"/>
    <w:uiPriority w:val="99"/>
    <w:unhideWhenUsed/>
    <w:rsid w:val="003F4F74"/>
    <w:pPr>
      <w:spacing w:after="0" w:line="240" w:lineRule="auto"/>
    </w:pPr>
    <w:rPr>
      <w:rFonts w:ascii="Calibri" w:eastAsia="Calibri" w:hAnsi="Calibri" w:cs="Times New Roman"/>
      <w:szCs w:val="21"/>
      <w:lang w:val="en-GB"/>
    </w:rPr>
  </w:style>
  <w:style w:type="character" w:customStyle="1" w:styleId="PlainTextChar">
    <w:name w:val="Plain Text Char"/>
    <w:basedOn w:val="DefaultParagraphFont"/>
    <w:link w:val="PlainText"/>
    <w:uiPriority w:val="99"/>
    <w:rsid w:val="003F4F74"/>
    <w:rPr>
      <w:rFonts w:ascii="Calibri" w:eastAsia="Calibri" w:hAnsi="Calibri" w:cs="Times New Roman"/>
      <w:szCs w:val="21"/>
      <w:lang w:val="en-GB"/>
    </w:rPr>
  </w:style>
  <w:style w:type="table" w:customStyle="1" w:styleId="TableGrid1">
    <w:name w:val="Table Grid1"/>
    <w:basedOn w:val="TableNormal"/>
    <w:next w:val="TableGrid"/>
    <w:uiPriority w:val="59"/>
    <w:rsid w:val="003F4F74"/>
    <w:pPr>
      <w:spacing w:after="0" w:line="240" w:lineRule="auto"/>
    </w:pPr>
    <w:rPr>
      <w:sz w:val="24"/>
      <w:szCs w:val="24"/>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3F4F74"/>
    <w:pPr>
      <w:spacing w:after="0" w:line="240" w:lineRule="auto"/>
    </w:pPr>
    <w:rPr>
      <w:rFonts w:ascii="Times New Roman" w:hAnsi="Times New Roman"/>
      <w:sz w:val="24"/>
      <w:szCs w:val="24"/>
      <w:lang w:val="en-US"/>
    </w:rPr>
  </w:style>
  <w:style w:type="paragraph" w:styleId="ListParagraph">
    <w:name w:val="List Paragraph"/>
    <w:basedOn w:val="Normal"/>
    <w:uiPriority w:val="34"/>
    <w:qFormat/>
    <w:rsid w:val="003F4F74"/>
    <w:pPr>
      <w:ind w:left="720"/>
      <w:contextualSpacing/>
    </w:pPr>
  </w:style>
  <w:style w:type="paragraph" w:customStyle="1" w:styleId="Normal1">
    <w:name w:val="Normal1"/>
    <w:basedOn w:val="Normal"/>
    <w:rsid w:val="003F4F7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3F4F74"/>
  </w:style>
  <w:style w:type="character" w:styleId="Emphasis">
    <w:name w:val="Emphasis"/>
    <w:basedOn w:val="DefaultParagraphFont"/>
    <w:uiPriority w:val="20"/>
    <w:qFormat/>
    <w:rsid w:val="003F4F74"/>
    <w:rPr>
      <w:i/>
      <w:iCs/>
    </w:rPr>
  </w:style>
  <w:style w:type="character" w:styleId="FollowedHyperlink">
    <w:name w:val="FollowedHyperlink"/>
    <w:basedOn w:val="DefaultParagraphFont"/>
    <w:uiPriority w:val="99"/>
    <w:rsid w:val="003F4F74"/>
    <w:rPr>
      <w:color w:val="800080"/>
      <w:u w:val="single"/>
    </w:rPr>
  </w:style>
  <w:style w:type="paragraph" w:styleId="TableofFigures">
    <w:name w:val="table of figures"/>
    <w:basedOn w:val="Normal"/>
    <w:next w:val="Normal"/>
    <w:uiPriority w:val="99"/>
    <w:rsid w:val="003F4F74"/>
    <w:pPr>
      <w:spacing w:before="120" w:after="120" w:line="240" w:lineRule="auto"/>
      <w:ind w:left="440" w:hanging="440"/>
      <w:jc w:val="both"/>
    </w:pPr>
    <w:rPr>
      <w:rFonts w:ascii="Tahoma" w:eastAsia="Times New Roman" w:hAnsi="Tahoma" w:cs="Times New Roman"/>
      <w:szCs w:val="24"/>
      <w:lang w:val="en-GB"/>
    </w:rPr>
  </w:style>
  <w:style w:type="paragraph" w:styleId="TOCHeading">
    <w:name w:val="TOC Heading"/>
    <w:basedOn w:val="Heading1"/>
    <w:next w:val="Normal"/>
    <w:uiPriority w:val="39"/>
    <w:unhideWhenUsed/>
    <w:qFormat/>
    <w:rsid w:val="003F4F74"/>
    <w:pPr>
      <w:keepLines/>
      <w:spacing w:before="480" w:after="0" w:line="276" w:lineRule="auto"/>
      <w:outlineLvl w:val="9"/>
    </w:pPr>
    <w:rPr>
      <w:rFonts w:ascii="Calibri" w:hAnsi="Calibri" w:cs="Times New Roman"/>
      <w:color w:val="365F91"/>
      <w:kern w:val="0"/>
      <w:sz w:val="28"/>
      <w:szCs w:val="28"/>
    </w:rPr>
  </w:style>
  <w:style w:type="paragraph" w:styleId="TOC3">
    <w:name w:val="toc 3"/>
    <w:basedOn w:val="Normal"/>
    <w:next w:val="Normal"/>
    <w:autoRedefine/>
    <w:uiPriority w:val="39"/>
    <w:qFormat/>
    <w:rsid w:val="003F4F74"/>
    <w:pPr>
      <w:spacing w:after="0" w:line="240" w:lineRule="auto"/>
      <w:ind w:left="440"/>
    </w:pPr>
    <w:rPr>
      <w:rFonts w:ascii="Cambria" w:eastAsia="Times New Roman" w:hAnsi="Cambria" w:cs="Times New Roman"/>
      <w:lang w:val="en-GB"/>
    </w:rPr>
  </w:style>
  <w:style w:type="paragraph" w:styleId="TOC4">
    <w:name w:val="toc 4"/>
    <w:basedOn w:val="Normal"/>
    <w:next w:val="Normal"/>
    <w:autoRedefine/>
    <w:uiPriority w:val="39"/>
    <w:rsid w:val="003F4F74"/>
    <w:pPr>
      <w:spacing w:after="0" w:line="240" w:lineRule="auto"/>
      <w:ind w:left="660"/>
    </w:pPr>
    <w:rPr>
      <w:rFonts w:ascii="Cambria" w:eastAsia="Times New Roman" w:hAnsi="Cambria" w:cs="Times New Roman"/>
      <w:sz w:val="20"/>
      <w:szCs w:val="20"/>
      <w:lang w:val="en-GB"/>
    </w:rPr>
  </w:style>
  <w:style w:type="paragraph" w:styleId="TOC5">
    <w:name w:val="toc 5"/>
    <w:basedOn w:val="Normal"/>
    <w:next w:val="Normal"/>
    <w:autoRedefine/>
    <w:uiPriority w:val="39"/>
    <w:rsid w:val="003F4F74"/>
    <w:pPr>
      <w:spacing w:after="0" w:line="240" w:lineRule="auto"/>
      <w:ind w:left="880"/>
    </w:pPr>
    <w:rPr>
      <w:rFonts w:ascii="Cambria" w:eastAsia="Times New Roman" w:hAnsi="Cambria" w:cs="Times New Roman"/>
      <w:sz w:val="20"/>
      <w:szCs w:val="20"/>
      <w:lang w:val="en-GB"/>
    </w:rPr>
  </w:style>
  <w:style w:type="paragraph" w:styleId="TOC6">
    <w:name w:val="toc 6"/>
    <w:basedOn w:val="Normal"/>
    <w:next w:val="Normal"/>
    <w:autoRedefine/>
    <w:uiPriority w:val="39"/>
    <w:rsid w:val="003F4F74"/>
    <w:pPr>
      <w:spacing w:after="0" w:line="240" w:lineRule="auto"/>
      <w:ind w:left="1100"/>
    </w:pPr>
    <w:rPr>
      <w:rFonts w:ascii="Cambria" w:eastAsia="Times New Roman" w:hAnsi="Cambria" w:cs="Times New Roman"/>
      <w:sz w:val="20"/>
      <w:szCs w:val="20"/>
      <w:lang w:val="en-GB"/>
    </w:rPr>
  </w:style>
  <w:style w:type="paragraph" w:styleId="TOC7">
    <w:name w:val="toc 7"/>
    <w:basedOn w:val="Normal"/>
    <w:next w:val="Normal"/>
    <w:autoRedefine/>
    <w:uiPriority w:val="39"/>
    <w:rsid w:val="003F4F74"/>
    <w:pPr>
      <w:spacing w:after="0" w:line="240" w:lineRule="auto"/>
      <w:ind w:left="1320"/>
    </w:pPr>
    <w:rPr>
      <w:rFonts w:ascii="Cambria" w:eastAsia="Times New Roman" w:hAnsi="Cambria" w:cs="Times New Roman"/>
      <w:sz w:val="20"/>
      <w:szCs w:val="20"/>
      <w:lang w:val="en-GB"/>
    </w:rPr>
  </w:style>
  <w:style w:type="paragraph" w:styleId="TOC8">
    <w:name w:val="toc 8"/>
    <w:basedOn w:val="Normal"/>
    <w:next w:val="Normal"/>
    <w:autoRedefine/>
    <w:uiPriority w:val="39"/>
    <w:rsid w:val="003F4F74"/>
    <w:pPr>
      <w:spacing w:after="0" w:line="240" w:lineRule="auto"/>
      <w:ind w:left="1540"/>
    </w:pPr>
    <w:rPr>
      <w:rFonts w:ascii="Cambria" w:eastAsia="Times New Roman" w:hAnsi="Cambria" w:cs="Times New Roman"/>
      <w:sz w:val="20"/>
      <w:szCs w:val="20"/>
      <w:lang w:val="en-GB"/>
    </w:rPr>
  </w:style>
  <w:style w:type="paragraph" w:styleId="TOC9">
    <w:name w:val="toc 9"/>
    <w:basedOn w:val="Normal"/>
    <w:next w:val="Normal"/>
    <w:autoRedefine/>
    <w:uiPriority w:val="39"/>
    <w:rsid w:val="003F4F74"/>
    <w:pPr>
      <w:spacing w:after="0" w:line="240" w:lineRule="auto"/>
      <w:ind w:left="1760"/>
    </w:pPr>
    <w:rPr>
      <w:rFonts w:ascii="Cambria" w:eastAsia="Times New Roman" w:hAnsi="Cambria" w:cs="Times New Roman"/>
      <w:sz w:val="20"/>
      <w:szCs w:val="20"/>
      <w:lang w:val="en-GB"/>
    </w:rPr>
  </w:style>
  <w:style w:type="character" w:styleId="Strong">
    <w:name w:val="Strong"/>
    <w:basedOn w:val="DefaultParagraphFont"/>
    <w:rsid w:val="003F4F74"/>
    <w:rPr>
      <w:b/>
      <w:bCs/>
    </w:rPr>
  </w:style>
  <w:style w:type="paragraph" w:styleId="NoSpacing">
    <w:name w:val="No Spacing"/>
    <w:link w:val="NoSpacingChar"/>
    <w:uiPriority w:val="1"/>
    <w:qFormat/>
    <w:rsid w:val="003F4F74"/>
    <w:pPr>
      <w:spacing w:after="0" w:line="240" w:lineRule="auto"/>
    </w:pPr>
    <w:rPr>
      <w:rFonts w:ascii="PMingLiU" w:eastAsia="Times New Roman" w:hAnsi="PMingLiU" w:cs="Times New Roman"/>
      <w:lang w:val="en-US"/>
    </w:rPr>
  </w:style>
  <w:style w:type="character" w:customStyle="1" w:styleId="NoSpacingChar">
    <w:name w:val="No Spacing Char"/>
    <w:basedOn w:val="DefaultParagraphFont"/>
    <w:link w:val="NoSpacing"/>
    <w:uiPriority w:val="1"/>
    <w:rsid w:val="003F4F74"/>
    <w:rPr>
      <w:rFonts w:ascii="PMingLiU" w:eastAsia="Times New Roman" w:hAnsi="PMingLiU" w:cs="Times New Roman"/>
      <w:lang w:val="en-US"/>
    </w:rPr>
  </w:style>
  <w:style w:type="paragraph" w:styleId="Title">
    <w:name w:val="Title"/>
    <w:basedOn w:val="Normal"/>
    <w:next w:val="Normal"/>
    <w:link w:val="TitleChar"/>
    <w:uiPriority w:val="10"/>
    <w:qFormat/>
    <w:rsid w:val="003F4F74"/>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lang w:val="en-GB"/>
    </w:rPr>
  </w:style>
  <w:style w:type="character" w:customStyle="1" w:styleId="TitleChar">
    <w:name w:val="Title Char"/>
    <w:basedOn w:val="DefaultParagraphFont"/>
    <w:link w:val="Title"/>
    <w:uiPriority w:val="10"/>
    <w:rsid w:val="003F4F74"/>
    <w:rPr>
      <w:rFonts w:asciiTheme="majorHAnsi" w:eastAsiaTheme="majorEastAsia" w:hAnsiTheme="majorHAnsi" w:cstheme="majorBidi"/>
      <w:color w:val="17365D" w:themeColor="text2" w:themeShade="BF"/>
      <w:spacing w:val="5"/>
      <w:kern w:val="28"/>
      <w:sz w:val="52"/>
      <w:szCs w:val="52"/>
      <w:lang w:val="en-GB"/>
    </w:rPr>
  </w:style>
  <w:style w:type="paragraph" w:customStyle="1" w:styleId="font0">
    <w:name w:val="font0"/>
    <w:basedOn w:val="Normal"/>
    <w:rsid w:val="003F4F74"/>
    <w:pPr>
      <w:spacing w:beforeLines="1" w:before="120" w:afterLines="1" w:after="120" w:line="240" w:lineRule="auto"/>
    </w:pPr>
    <w:rPr>
      <w:rFonts w:ascii="Verdana" w:hAnsi="Verdana"/>
      <w:sz w:val="20"/>
      <w:szCs w:val="20"/>
      <w:lang w:val="en-US"/>
    </w:rPr>
  </w:style>
  <w:style w:type="paragraph" w:customStyle="1" w:styleId="font5">
    <w:name w:val="font5"/>
    <w:basedOn w:val="Normal"/>
    <w:rsid w:val="003F4F74"/>
    <w:pPr>
      <w:spacing w:beforeLines="1" w:before="120" w:afterLines="1" w:after="120" w:line="240" w:lineRule="auto"/>
    </w:pPr>
    <w:rPr>
      <w:rFonts w:ascii="Verdana" w:hAnsi="Verdana"/>
      <w:sz w:val="16"/>
      <w:szCs w:val="16"/>
      <w:lang w:val="en-US"/>
    </w:rPr>
  </w:style>
  <w:style w:type="paragraph" w:customStyle="1" w:styleId="font6">
    <w:name w:val="font6"/>
    <w:basedOn w:val="Normal"/>
    <w:rsid w:val="003F4F74"/>
    <w:pPr>
      <w:spacing w:beforeLines="1" w:before="120" w:afterLines="1" w:after="120" w:line="240" w:lineRule="auto"/>
    </w:pPr>
    <w:rPr>
      <w:rFonts w:ascii="Verdana" w:hAnsi="Verdana"/>
      <w:sz w:val="20"/>
      <w:szCs w:val="20"/>
      <w:lang w:val="en-US"/>
    </w:rPr>
  </w:style>
  <w:style w:type="paragraph" w:customStyle="1" w:styleId="xl24">
    <w:name w:val="xl24"/>
    <w:basedOn w:val="Normal"/>
    <w:rsid w:val="003F4F74"/>
    <w:pPr>
      <w:spacing w:beforeLines="1" w:before="120" w:afterLines="1" w:after="120" w:line="240" w:lineRule="auto"/>
    </w:pPr>
    <w:rPr>
      <w:rFonts w:ascii="Times" w:hAnsi="Times"/>
      <w:sz w:val="20"/>
      <w:szCs w:val="20"/>
      <w:lang w:val="en-US"/>
    </w:rPr>
  </w:style>
  <w:style w:type="paragraph" w:customStyle="1" w:styleId="xl25">
    <w:name w:val="xl25"/>
    <w:basedOn w:val="Normal"/>
    <w:rsid w:val="003F4F74"/>
    <w:pPr>
      <w:spacing w:beforeLines="1" w:before="120" w:afterLines="1" w:after="120" w:line="240" w:lineRule="auto"/>
      <w:jc w:val="center"/>
    </w:pPr>
    <w:rPr>
      <w:rFonts w:ascii="Times" w:hAnsi="Times"/>
      <w:sz w:val="20"/>
      <w:szCs w:val="20"/>
      <w:lang w:val="en-US"/>
    </w:rPr>
  </w:style>
  <w:style w:type="paragraph" w:customStyle="1" w:styleId="xl26">
    <w:name w:val="xl26"/>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27">
    <w:name w:val="xl27"/>
    <w:basedOn w:val="Normal"/>
    <w:rsid w:val="003F4F74"/>
    <w:pPr>
      <w:pBdr>
        <w:bottom w:val="double" w:sz="6" w:space="0" w:color="auto"/>
      </w:pBdr>
      <w:spacing w:beforeLines="1" w:before="120" w:afterLines="1" w:after="120" w:line="240" w:lineRule="auto"/>
    </w:pPr>
    <w:rPr>
      <w:rFonts w:ascii="Times" w:hAnsi="Times"/>
      <w:sz w:val="20"/>
      <w:szCs w:val="20"/>
      <w:lang w:val="en-US"/>
    </w:rPr>
  </w:style>
  <w:style w:type="paragraph" w:customStyle="1" w:styleId="xl28">
    <w:name w:val="xl28"/>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29">
    <w:name w:val="xl29"/>
    <w:basedOn w:val="Normal"/>
    <w:rsid w:val="003F4F74"/>
    <w:pPr>
      <w:spacing w:beforeLines="1" w:before="120" w:afterLines="1" w:after="120" w:line="240" w:lineRule="auto"/>
      <w:jc w:val="center"/>
    </w:pPr>
    <w:rPr>
      <w:rFonts w:ascii="Times" w:hAnsi="Times"/>
      <w:sz w:val="20"/>
      <w:szCs w:val="20"/>
      <w:lang w:val="en-US"/>
    </w:rPr>
  </w:style>
  <w:style w:type="paragraph" w:customStyle="1" w:styleId="xl30">
    <w:name w:val="xl30"/>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31">
    <w:name w:val="xl31"/>
    <w:basedOn w:val="Normal"/>
    <w:rsid w:val="003F4F74"/>
    <w:pPr>
      <w:pBdr>
        <w:top w:val="single" w:sz="4" w:space="0" w:color="auto"/>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2">
    <w:name w:val="xl32"/>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3">
    <w:name w:val="xl33"/>
    <w:basedOn w:val="Normal"/>
    <w:rsid w:val="003F4F74"/>
    <w:pPr>
      <w:pBdr>
        <w:bottom w:val="single" w:sz="4" w:space="0" w:color="auto"/>
      </w:pBdr>
      <w:shd w:val="clear" w:color="auto" w:fill="FCF305"/>
      <w:spacing w:beforeLines="1" w:before="120" w:afterLines="1" w:after="120" w:line="240" w:lineRule="auto"/>
      <w:jc w:val="center"/>
    </w:pPr>
    <w:rPr>
      <w:rFonts w:ascii="Times" w:hAnsi="Times"/>
      <w:b/>
      <w:bCs/>
      <w:sz w:val="20"/>
      <w:szCs w:val="20"/>
      <w:lang w:val="en-US"/>
    </w:rPr>
  </w:style>
  <w:style w:type="paragraph" w:customStyle="1" w:styleId="xl34">
    <w:name w:val="xl34"/>
    <w:basedOn w:val="Normal"/>
    <w:rsid w:val="003F4F74"/>
    <w:pPr>
      <w:pBdr>
        <w:bottom w:val="single" w:sz="4" w:space="0" w:color="auto"/>
      </w:pBdr>
      <w:shd w:val="clear" w:color="auto" w:fill="FF9900"/>
      <w:spacing w:beforeLines="1" w:before="120" w:afterLines="1" w:after="120" w:line="240" w:lineRule="auto"/>
      <w:jc w:val="center"/>
    </w:pPr>
    <w:rPr>
      <w:rFonts w:ascii="Times" w:hAnsi="Times"/>
      <w:b/>
      <w:bCs/>
      <w:sz w:val="20"/>
      <w:szCs w:val="20"/>
      <w:lang w:val="en-US"/>
    </w:rPr>
  </w:style>
  <w:style w:type="paragraph" w:customStyle="1" w:styleId="xl35">
    <w:name w:val="xl35"/>
    <w:basedOn w:val="Normal"/>
    <w:rsid w:val="003F4F74"/>
    <w:pPr>
      <w:pBdr>
        <w:bottom w:val="single" w:sz="4" w:space="0" w:color="auto"/>
      </w:pBdr>
      <w:shd w:val="clear" w:color="auto" w:fill="DD0806"/>
      <w:spacing w:beforeLines="1" w:before="120" w:afterLines="1" w:after="120" w:line="240" w:lineRule="auto"/>
      <w:jc w:val="center"/>
    </w:pPr>
    <w:rPr>
      <w:rFonts w:ascii="Times" w:hAnsi="Times"/>
      <w:b/>
      <w:bCs/>
      <w:sz w:val="20"/>
      <w:szCs w:val="20"/>
      <w:lang w:val="en-US"/>
    </w:rPr>
  </w:style>
  <w:style w:type="paragraph" w:customStyle="1" w:styleId="xl36">
    <w:name w:val="xl36"/>
    <w:basedOn w:val="Normal"/>
    <w:rsid w:val="003F4F74"/>
    <w:pPr>
      <w:pBdr>
        <w:top w:val="single" w:sz="4" w:space="0" w:color="auto"/>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7">
    <w:name w:val="xl37"/>
    <w:basedOn w:val="Normal"/>
    <w:rsid w:val="003F4F74"/>
    <w:pPr>
      <w:pBdr>
        <w:top w:val="single" w:sz="4" w:space="0" w:color="auto"/>
      </w:pBdr>
      <w:spacing w:beforeLines="1" w:before="120" w:afterLines="1" w:after="120" w:line="240" w:lineRule="auto"/>
    </w:pPr>
    <w:rPr>
      <w:rFonts w:ascii="Times" w:hAnsi="Times"/>
      <w:sz w:val="20"/>
      <w:szCs w:val="20"/>
      <w:lang w:val="en-US"/>
    </w:rPr>
  </w:style>
  <w:style w:type="paragraph" w:customStyle="1" w:styleId="xl39">
    <w:name w:val="xl39"/>
    <w:basedOn w:val="Normal"/>
    <w:rsid w:val="003F4F74"/>
    <w:pPr>
      <w:pBdr>
        <w:bottom w:val="double" w:sz="6" w:space="0" w:color="auto"/>
      </w:pBdr>
      <w:spacing w:beforeLines="1" w:before="120" w:afterLines="1" w:after="120" w:line="240" w:lineRule="auto"/>
    </w:pPr>
    <w:rPr>
      <w:rFonts w:ascii="Times" w:hAnsi="Times"/>
      <w:sz w:val="20"/>
      <w:szCs w:val="20"/>
      <w:lang w:val="en-US"/>
    </w:rPr>
  </w:style>
  <w:style w:type="paragraph" w:customStyle="1" w:styleId="xl40">
    <w:name w:val="xl40"/>
    <w:basedOn w:val="Normal"/>
    <w:rsid w:val="003F4F74"/>
    <w:pPr>
      <w:pBdr>
        <w:top w:val="single" w:sz="4" w:space="0" w:color="auto"/>
      </w:pBdr>
      <w:spacing w:beforeLines="1" w:before="120" w:afterLines="1" w:after="120" w:line="240" w:lineRule="auto"/>
      <w:jc w:val="center"/>
    </w:pPr>
    <w:rPr>
      <w:rFonts w:ascii="Times" w:hAnsi="Times"/>
      <w:sz w:val="20"/>
      <w:szCs w:val="20"/>
      <w:lang w:val="en-US"/>
    </w:rPr>
  </w:style>
  <w:style w:type="paragraph" w:customStyle="1" w:styleId="xl41">
    <w:name w:val="xl41"/>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42">
    <w:name w:val="xl42"/>
    <w:basedOn w:val="Normal"/>
    <w:rsid w:val="003F4F74"/>
    <w:pPr>
      <w:pBdr>
        <w:top w:val="single" w:sz="4" w:space="0" w:color="auto"/>
      </w:pBdr>
      <w:shd w:val="clear" w:color="auto" w:fill="DD0806"/>
      <w:spacing w:beforeLines="1" w:before="120" w:afterLines="1" w:after="120" w:line="240" w:lineRule="auto"/>
      <w:jc w:val="center"/>
    </w:pPr>
    <w:rPr>
      <w:rFonts w:ascii="Times" w:hAnsi="Times"/>
      <w:b/>
      <w:bCs/>
      <w:sz w:val="20"/>
      <w:szCs w:val="20"/>
      <w:lang w:val="en-US"/>
    </w:rPr>
  </w:style>
  <w:style w:type="paragraph" w:customStyle="1" w:styleId="xl43">
    <w:name w:val="xl43"/>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font7">
    <w:name w:val="font7"/>
    <w:basedOn w:val="Normal"/>
    <w:rsid w:val="003F4F74"/>
    <w:pPr>
      <w:spacing w:beforeLines="1" w:before="120" w:afterLines="1" w:after="120" w:line="240" w:lineRule="auto"/>
    </w:pPr>
    <w:rPr>
      <w:rFonts w:ascii="Tahoma" w:hAnsi="Tahoma"/>
      <w:sz w:val="20"/>
      <w:szCs w:val="20"/>
      <w:lang w:val="en-US"/>
    </w:rPr>
  </w:style>
  <w:style w:type="paragraph" w:customStyle="1" w:styleId="xl38">
    <w:name w:val="xl38"/>
    <w:basedOn w:val="Normal"/>
    <w:rsid w:val="003F4F74"/>
    <w:pPr>
      <w:pBdr>
        <w:bottom w:val="double" w:sz="6" w:space="0" w:color="auto"/>
      </w:pBdr>
      <w:spacing w:beforeLines="1" w:before="120" w:afterLines="1" w:after="120" w:line="240" w:lineRule="auto"/>
      <w:jc w:val="center"/>
    </w:pPr>
    <w:rPr>
      <w:rFonts w:ascii="Tahoma" w:hAnsi="Tahoma"/>
      <w:sz w:val="20"/>
      <w:szCs w:val="20"/>
      <w:lang w:val="en-US"/>
    </w:rPr>
  </w:style>
  <w:style w:type="paragraph" w:customStyle="1" w:styleId="paragraph">
    <w:name w:val="paragraph"/>
    <w:basedOn w:val="Normal"/>
    <w:rsid w:val="003F4F74"/>
    <w:pPr>
      <w:spacing w:after="0" w:line="240" w:lineRule="auto"/>
    </w:pPr>
    <w:rPr>
      <w:rFonts w:ascii="Times New Roman" w:eastAsia="Times New Roman" w:hAnsi="Times New Roman" w:cs="Times New Roman"/>
      <w:sz w:val="24"/>
      <w:szCs w:val="24"/>
      <w:lang w:eastAsia="en-IE"/>
    </w:rPr>
  </w:style>
  <w:style w:type="character" w:customStyle="1" w:styleId="spellingerror">
    <w:name w:val="spellingerror"/>
    <w:basedOn w:val="DefaultParagraphFont"/>
    <w:rsid w:val="003F4F74"/>
  </w:style>
  <w:style w:type="character" w:customStyle="1" w:styleId="normaltextrun1">
    <w:name w:val="normaltextrun1"/>
    <w:basedOn w:val="DefaultParagraphFont"/>
    <w:rsid w:val="003F4F74"/>
  </w:style>
  <w:style w:type="character" w:customStyle="1" w:styleId="eop">
    <w:name w:val="eop"/>
    <w:basedOn w:val="DefaultParagraphFont"/>
    <w:rsid w:val="003F4F74"/>
  </w:style>
  <w:style w:type="character" w:styleId="CommentReference">
    <w:name w:val="annotation reference"/>
    <w:basedOn w:val="DefaultParagraphFont"/>
    <w:uiPriority w:val="99"/>
    <w:semiHidden/>
    <w:unhideWhenUsed/>
    <w:rsid w:val="003F4F74"/>
    <w:rPr>
      <w:sz w:val="16"/>
      <w:szCs w:val="16"/>
    </w:rPr>
  </w:style>
  <w:style w:type="paragraph" w:styleId="CommentText">
    <w:name w:val="annotation text"/>
    <w:basedOn w:val="Normal"/>
    <w:link w:val="CommentTextChar"/>
    <w:uiPriority w:val="99"/>
    <w:semiHidden/>
    <w:unhideWhenUsed/>
    <w:rsid w:val="003F4F74"/>
    <w:pPr>
      <w:spacing w:line="240" w:lineRule="auto"/>
    </w:pPr>
    <w:rPr>
      <w:sz w:val="20"/>
      <w:szCs w:val="20"/>
    </w:rPr>
  </w:style>
  <w:style w:type="character" w:customStyle="1" w:styleId="CommentTextChar">
    <w:name w:val="Comment Text Char"/>
    <w:basedOn w:val="DefaultParagraphFont"/>
    <w:link w:val="CommentText"/>
    <w:uiPriority w:val="99"/>
    <w:semiHidden/>
    <w:rsid w:val="003F4F74"/>
    <w:rPr>
      <w:sz w:val="20"/>
      <w:szCs w:val="20"/>
    </w:rPr>
  </w:style>
  <w:style w:type="paragraph" w:styleId="CommentSubject">
    <w:name w:val="annotation subject"/>
    <w:basedOn w:val="CommentText"/>
    <w:next w:val="CommentText"/>
    <w:link w:val="CommentSubjectChar"/>
    <w:uiPriority w:val="99"/>
    <w:semiHidden/>
    <w:unhideWhenUsed/>
    <w:rsid w:val="003F4F74"/>
    <w:rPr>
      <w:b/>
      <w:bCs/>
    </w:rPr>
  </w:style>
  <w:style w:type="character" w:customStyle="1" w:styleId="CommentSubjectChar">
    <w:name w:val="Comment Subject Char"/>
    <w:basedOn w:val="CommentTextChar"/>
    <w:link w:val="CommentSubject"/>
    <w:uiPriority w:val="99"/>
    <w:semiHidden/>
    <w:rsid w:val="003F4F74"/>
    <w:rPr>
      <w:b/>
      <w:bCs/>
      <w:sz w:val="20"/>
      <w:szCs w:val="20"/>
    </w:rPr>
  </w:style>
  <w:style w:type="paragraph" w:styleId="Revision">
    <w:name w:val="Revision"/>
    <w:hidden/>
    <w:uiPriority w:val="99"/>
    <w:semiHidden/>
    <w:rsid w:val="003F4F74"/>
    <w:pPr>
      <w:spacing w:after="0" w:line="240" w:lineRule="auto"/>
    </w:pPr>
  </w:style>
  <w:style w:type="paragraph" w:styleId="Subtitle">
    <w:name w:val="Subtitle"/>
    <w:basedOn w:val="Normal"/>
    <w:next w:val="Normal"/>
    <w:link w:val="SubtitleChar"/>
    <w:uiPriority w:val="11"/>
    <w:qFormat/>
    <w:rsid w:val="007D339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7D339C"/>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F4F74"/>
    <w:pPr>
      <w:keepNext/>
      <w:spacing w:before="240" w:after="60" w:line="240" w:lineRule="auto"/>
      <w:outlineLvl w:val="0"/>
    </w:pPr>
    <w:rPr>
      <w:rFonts w:ascii="Arial" w:eastAsia="Times New Roman" w:hAnsi="Arial" w:cs="Arial"/>
      <w:b/>
      <w:bCs/>
      <w:kern w:val="32"/>
      <w:sz w:val="32"/>
      <w:szCs w:val="32"/>
      <w:lang w:val="en-US"/>
    </w:rPr>
  </w:style>
  <w:style w:type="paragraph" w:styleId="Heading2">
    <w:name w:val="heading 2"/>
    <w:basedOn w:val="Normal"/>
    <w:next w:val="Normal"/>
    <w:link w:val="Heading2Char"/>
    <w:uiPriority w:val="9"/>
    <w:qFormat/>
    <w:rsid w:val="003F4F74"/>
    <w:pPr>
      <w:keepNext/>
      <w:spacing w:before="240" w:after="60" w:line="240" w:lineRule="auto"/>
      <w:outlineLvl w:val="1"/>
    </w:pPr>
    <w:rPr>
      <w:rFonts w:ascii="Arial" w:eastAsia="Times New Roman" w:hAnsi="Arial" w:cs="Arial"/>
      <w:b/>
      <w:bCs/>
      <w:i/>
      <w:iCs/>
      <w:sz w:val="28"/>
      <w:szCs w:val="28"/>
      <w:lang w:val="en-US"/>
    </w:rPr>
  </w:style>
  <w:style w:type="paragraph" w:styleId="Heading3">
    <w:name w:val="heading 3"/>
    <w:basedOn w:val="Normal"/>
    <w:next w:val="Normal"/>
    <w:link w:val="Heading3Char"/>
    <w:uiPriority w:val="9"/>
    <w:unhideWhenUsed/>
    <w:qFormat/>
    <w:rsid w:val="003F4F74"/>
    <w:pPr>
      <w:keepNext/>
      <w:keepLines/>
      <w:spacing w:before="200" w:after="0" w:line="240" w:lineRule="auto"/>
      <w:jc w:val="both"/>
      <w:outlineLvl w:val="2"/>
    </w:pPr>
    <w:rPr>
      <w:rFonts w:asciiTheme="majorHAnsi" w:eastAsiaTheme="majorEastAsia" w:hAnsiTheme="majorHAnsi" w:cstheme="majorBidi"/>
      <w:b/>
      <w:bCs/>
      <w:color w:val="4F81BD" w:themeColor="accent1"/>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F3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CF36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CF36EE"/>
    <w:rPr>
      <w:rFonts w:ascii="Tahoma" w:hAnsi="Tahoma" w:cs="Tahoma"/>
      <w:sz w:val="16"/>
      <w:szCs w:val="16"/>
    </w:rPr>
  </w:style>
  <w:style w:type="character" w:customStyle="1" w:styleId="Heading1Char">
    <w:name w:val="Heading 1 Char"/>
    <w:basedOn w:val="DefaultParagraphFont"/>
    <w:link w:val="Heading1"/>
    <w:uiPriority w:val="9"/>
    <w:rsid w:val="003F4F74"/>
    <w:rPr>
      <w:rFonts w:ascii="Arial" w:eastAsia="Times New Roman" w:hAnsi="Arial" w:cs="Arial"/>
      <w:b/>
      <w:bCs/>
      <w:kern w:val="32"/>
      <w:sz w:val="32"/>
      <w:szCs w:val="32"/>
      <w:lang w:val="en-US"/>
    </w:rPr>
  </w:style>
  <w:style w:type="character" w:customStyle="1" w:styleId="Heading2Char">
    <w:name w:val="Heading 2 Char"/>
    <w:basedOn w:val="DefaultParagraphFont"/>
    <w:link w:val="Heading2"/>
    <w:uiPriority w:val="9"/>
    <w:rsid w:val="003F4F74"/>
    <w:rPr>
      <w:rFonts w:ascii="Arial" w:eastAsia="Times New Roman" w:hAnsi="Arial" w:cs="Arial"/>
      <w:b/>
      <w:bCs/>
      <w:i/>
      <w:iCs/>
      <w:sz w:val="28"/>
      <w:szCs w:val="28"/>
      <w:lang w:val="en-US"/>
    </w:rPr>
  </w:style>
  <w:style w:type="character" w:customStyle="1" w:styleId="Heading3Char">
    <w:name w:val="Heading 3 Char"/>
    <w:basedOn w:val="DefaultParagraphFont"/>
    <w:link w:val="Heading3"/>
    <w:uiPriority w:val="9"/>
    <w:rsid w:val="003F4F74"/>
    <w:rPr>
      <w:rFonts w:asciiTheme="majorHAnsi" w:eastAsiaTheme="majorEastAsia" w:hAnsiTheme="majorHAnsi" w:cstheme="majorBidi"/>
      <w:b/>
      <w:bCs/>
      <w:color w:val="4F81BD" w:themeColor="accent1"/>
      <w:szCs w:val="24"/>
      <w:lang w:val="en-GB"/>
    </w:rPr>
  </w:style>
  <w:style w:type="numbering" w:customStyle="1" w:styleId="NoList1">
    <w:name w:val="No List1"/>
    <w:next w:val="NoList"/>
    <w:semiHidden/>
    <w:unhideWhenUsed/>
    <w:rsid w:val="003F4F74"/>
  </w:style>
  <w:style w:type="paragraph" w:styleId="Footer">
    <w:name w:val="footer"/>
    <w:basedOn w:val="Normal"/>
    <w:link w:val="FooterChar"/>
    <w:rsid w:val="003F4F74"/>
    <w:pPr>
      <w:tabs>
        <w:tab w:val="center" w:pos="4320"/>
        <w:tab w:val="right" w:pos="8640"/>
      </w:tabs>
      <w:spacing w:after="0" w:line="240" w:lineRule="auto"/>
    </w:pPr>
    <w:rPr>
      <w:rFonts w:ascii="Times New Roman" w:eastAsia="Times New Roman" w:hAnsi="Times New Roman" w:cs="Times New Roman"/>
      <w:sz w:val="24"/>
      <w:szCs w:val="24"/>
      <w:lang w:val="en-GB"/>
    </w:rPr>
  </w:style>
  <w:style w:type="character" w:customStyle="1" w:styleId="FooterChar">
    <w:name w:val="Footer Char"/>
    <w:basedOn w:val="DefaultParagraphFont"/>
    <w:link w:val="Footer"/>
    <w:rsid w:val="003F4F74"/>
    <w:rPr>
      <w:rFonts w:ascii="Times New Roman" w:eastAsia="Times New Roman" w:hAnsi="Times New Roman" w:cs="Times New Roman"/>
      <w:sz w:val="24"/>
      <w:szCs w:val="24"/>
      <w:lang w:val="en-GB"/>
    </w:rPr>
  </w:style>
  <w:style w:type="character" w:styleId="PageNumber">
    <w:name w:val="page number"/>
    <w:basedOn w:val="DefaultParagraphFont"/>
    <w:rsid w:val="003F4F74"/>
  </w:style>
  <w:style w:type="paragraph" w:styleId="Caption">
    <w:name w:val="caption"/>
    <w:basedOn w:val="Normal"/>
    <w:next w:val="Normal"/>
    <w:uiPriority w:val="35"/>
    <w:qFormat/>
    <w:rsid w:val="003F4F74"/>
    <w:pPr>
      <w:spacing w:after="0" w:line="240" w:lineRule="auto"/>
      <w:ind w:left="720" w:firstLine="720"/>
      <w:jc w:val="center"/>
    </w:pPr>
    <w:rPr>
      <w:rFonts w:ascii="Copperplate Gothic Bold" w:eastAsia="Times New Roman" w:hAnsi="Copperplate Gothic Bold" w:cs="Times New Roman"/>
      <w:b/>
      <w:sz w:val="24"/>
      <w:szCs w:val="24"/>
      <w:lang w:val="en-GB"/>
    </w:rPr>
  </w:style>
  <w:style w:type="table" w:styleId="TableWeb3">
    <w:name w:val="Table Web 3"/>
    <w:basedOn w:val="TableNormal"/>
    <w:rsid w:val="003F4F74"/>
    <w:pPr>
      <w:spacing w:after="0" w:line="240" w:lineRule="auto"/>
    </w:pPr>
    <w:rPr>
      <w:rFonts w:ascii="Times New Roman" w:eastAsia="Times New Roman" w:hAnsi="Times New Roman" w:cs="Times New Roman"/>
      <w:sz w:val="20"/>
      <w:szCs w:val="20"/>
      <w:lang w:eastAsia="en-I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Header">
    <w:name w:val="header"/>
    <w:basedOn w:val="Normal"/>
    <w:link w:val="HeaderChar"/>
    <w:uiPriority w:val="99"/>
    <w:rsid w:val="003F4F74"/>
    <w:pPr>
      <w:tabs>
        <w:tab w:val="center" w:pos="4153"/>
        <w:tab w:val="right" w:pos="8306"/>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3F4F74"/>
    <w:rPr>
      <w:rFonts w:ascii="Times New Roman" w:eastAsia="Times New Roman" w:hAnsi="Times New Roman" w:cs="Times New Roman"/>
      <w:sz w:val="24"/>
      <w:szCs w:val="24"/>
      <w:lang w:val="en-US"/>
    </w:rPr>
  </w:style>
  <w:style w:type="paragraph" w:styleId="TOC1">
    <w:name w:val="toc 1"/>
    <w:basedOn w:val="Normal"/>
    <w:next w:val="Normal"/>
    <w:autoRedefine/>
    <w:uiPriority w:val="39"/>
    <w:qFormat/>
    <w:rsid w:val="003F4F74"/>
    <w:pPr>
      <w:tabs>
        <w:tab w:val="right" w:leader="dot" w:pos="8630"/>
      </w:tabs>
      <w:spacing w:after="0" w:line="240" w:lineRule="auto"/>
    </w:pPr>
    <w:rPr>
      <w:rFonts w:ascii="Times New Roman" w:eastAsia="Times New Roman" w:hAnsi="Times New Roman" w:cs="Times New Roman"/>
      <w:b/>
      <w:sz w:val="24"/>
      <w:szCs w:val="24"/>
      <w:lang w:val="en-GB"/>
    </w:rPr>
  </w:style>
  <w:style w:type="paragraph" w:styleId="TOC2">
    <w:name w:val="toc 2"/>
    <w:basedOn w:val="Normal"/>
    <w:next w:val="Normal"/>
    <w:autoRedefine/>
    <w:uiPriority w:val="39"/>
    <w:qFormat/>
    <w:rsid w:val="003F4F74"/>
    <w:pPr>
      <w:spacing w:after="0" w:line="240" w:lineRule="auto"/>
      <w:ind w:left="240"/>
    </w:pPr>
    <w:rPr>
      <w:rFonts w:ascii="Times New Roman" w:eastAsia="Times New Roman" w:hAnsi="Times New Roman" w:cs="Times New Roman"/>
      <w:sz w:val="24"/>
      <w:szCs w:val="24"/>
      <w:lang w:val="en-US"/>
    </w:rPr>
  </w:style>
  <w:style w:type="character" w:styleId="Hyperlink">
    <w:name w:val="Hyperlink"/>
    <w:uiPriority w:val="99"/>
    <w:rsid w:val="003F4F74"/>
    <w:rPr>
      <w:color w:val="0000FF"/>
      <w:u w:val="single"/>
    </w:rPr>
  </w:style>
  <w:style w:type="paragraph" w:customStyle="1" w:styleId="Default">
    <w:name w:val="Default"/>
    <w:rsid w:val="003F4F74"/>
    <w:pPr>
      <w:autoSpaceDE w:val="0"/>
      <w:autoSpaceDN w:val="0"/>
      <w:adjustRightInd w:val="0"/>
      <w:spacing w:after="0" w:line="240" w:lineRule="auto"/>
    </w:pPr>
    <w:rPr>
      <w:rFonts w:ascii="Palatino Linotype" w:hAnsi="Palatino Linotype" w:cs="Palatino Linotype"/>
      <w:color w:val="000000"/>
      <w:sz w:val="24"/>
      <w:szCs w:val="24"/>
    </w:rPr>
  </w:style>
  <w:style w:type="paragraph" w:styleId="PlainText">
    <w:name w:val="Plain Text"/>
    <w:basedOn w:val="Normal"/>
    <w:link w:val="PlainTextChar"/>
    <w:uiPriority w:val="99"/>
    <w:unhideWhenUsed/>
    <w:rsid w:val="003F4F74"/>
    <w:pPr>
      <w:spacing w:after="0" w:line="240" w:lineRule="auto"/>
    </w:pPr>
    <w:rPr>
      <w:rFonts w:ascii="Calibri" w:eastAsia="Calibri" w:hAnsi="Calibri" w:cs="Times New Roman"/>
      <w:szCs w:val="21"/>
      <w:lang w:val="en-GB"/>
    </w:rPr>
  </w:style>
  <w:style w:type="character" w:customStyle="1" w:styleId="PlainTextChar">
    <w:name w:val="Plain Text Char"/>
    <w:basedOn w:val="DefaultParagraphFont"/>
    <w:link w:val="PlainText"/>
    <w:uiPriority w:val="99"/>
    <w:rsid w:val="003F4F74"/>
    <w:rPr>
      <w:rFonts w:ascii="Calibri" w:eastAsia="Calibri" w:hAnsi="Calibri" w:cs="Times New Roman"/>
      <w:szCs w:val="21"/>
      <w:lang w:val="en-GB"/>
    </w:rPr>
  </w:style>
  <w:style w:type="table" w:customStyle="1" w:styleId="TableGrid1">
    <w:name w:val="Table Grid1"/>
    <w:basedOn w:val="TableNormal"/>
    <w:next w:val="TableGrid"/>
    <w:uiPriority w:val="59"/>
    <w:rsid w:val="003F4F74"/>
    <w:pPr>
      <w:spacing w:after="0" w:line="240" w:lineRule="auto"/>
    </w:pPr>
    <w:rPr>
      <w:sz w:val="24"/>
      <w:szCs w:val="24"/>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3F4F74"/>
    <w:pPr>
      <w:spacing w:after="0" w:line="240" w:lineRule="auto"/>
    </w:pPr>
    <w:rPr>
      <w:rFonts w:ascii="Times New Roman" w:hAnsi="Times New Roman"/>
      <w:sz w:val="24"/>
      <w:szCs w:val="24"/>
      <w:lang w:val="en-US"/>
    </w:rPr>
  </w:style>
  <w:style w:type="paragraph" w:styleId="ListParagraph">
    <w:name w:val="List Paragraph"/>
    <w:basedOn w:val="Normal"/>
    <w:uiPriority w:val="34"/>
    <w:qFormat/>
    <w:rsid w:val="003F4F74"/>
    <w:pPr>
      <w:ind w:left="720"/>
      <w:contextualSpacing/>
    </w:pPr>
  </w:style>
  <w:style w:type="paragraph" w:customStyle="1" w:styleId="Normal1">
    <w:name w:val="Normal1"/>
    <w:basedOn w:val="Normal"/>
    <w:rsid w:val="003F4F7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3F4F74"/>
  </w:style>
  <w:style w:type="character" w:styleId="Emphasis">
    <w:name w:val="Emphasis"/>
    <w:basedOn w:val="DefaultParagraphFont"/>
    <w:uiPriority w:val="20"/>
    <w:qFormat/>
    <w:rsid w:val="003F4F74"/>
    <w:rPr>
      <w:i/>
      <w:iCs/>
    </w:rPr>
  </w:style>
  <w:style w:type="character" w:styleId="FollowedHyperlink">
    <w:name w:val="FollowedHyperlink"/>
    <w:basedOn w:val="DefaultParagraphFont"/>
    <w:uiPriority w:val="99"/>
    <w:rsid w:val="003F4F74"/>
    <w:rPr>
      <w:color w:val="800080"/>
      <w:u w:val="single"/>
    </w:rPr>
  </w:style>
  <w:style w:type="paragraph" w:styleId="TableofFigures">
    <w:name w:val="table of figures"/>
    <w:basedOn w:val="Normal"/>
    <w:next w:val="Normal"/>
    <w:uiPriority w:val="99"/>
    <w:rsid w:val="003F4F74"/>
    <w:pPr>
      <w:spacing w:before="120" w:after="120" w:line="240" w:lineRule="auto"/>
      <w:ind w:left="440" w:hanging="440"/>
      <w:jc w:val="both"/>
    </w:pPr>
    <w:rPr>
      <w:rFonts w:ascii="Tahoma" w:eastAsia="Times New Roman" w:hAnsi="Tahoma" w:cs="Times New Roman"/>
      <w:szCs w:val="24"/>
      <w:lang w:val="en-GB"/>
    </w:rPr>
  </w:style>
  <w:style w:type="paragraph" w:styleId="TOCHeading">
    <w:name w:val="TOC Heading"/>
    <w:basedOn w:val="Heading1"/>
    <w:next w:val="Normal"/>
    <w:uiPriority w:val="39"/>
    <w:unhideWhenUsed/>
    <w:qFormat/>
    <w:rsid w:val="003F4F74"/>
    <w:pPr>
      <w:keepLines/>
      <w:spacing w:before="480" w:after="0" w:line="276" w:lineRule="auto"/>
      <w:outlineLvl w:val="9"/>
    </w:pPr>
    <w:rPr>
      <w:rFonts w:ascii="Calibri" w:hAnsi="Calibri" w:cs="Times New Roman"/>
      <w:color w:val="365F91"/>
      <w:kern w:val="0"/>
      <w:sz w:val="28"/>
      <w:szCs w:val="28"/>
    </w:rPr>
  </w:style>
  <w:style w:type="paragraph" w:styleId="TOC3">
    <w:name w:val="toc 3"/>
    <w:basedOn w:val="Normal"/>
    <w:next w:val="Normal"/>
    <w:autoRedefine/>
    <w:uiPriority w:val="39"/>
    <w:qFormat/>
    <w:rsid w:val="003F4F74"/>
    <w:pPr>
      <w:spacing w:after="0" w:line="240" w:lineRule="auto"/>
      <w:ind w:left="440"/>
    </w:pPr>
    <w:rPr>
      <w:rFonts w:ascii="Cambria" w:eastAsia="Times New Roman" w:hAnsi="Cambria" w:cs="Times New Roman"/>
      <w:lang w:val="en-GB"/>
    </w:rPr>
  </w:style>
  <w:style w:type="paragraph" w:styleId="TOC4">
    <w:name w:val="toc 4"/>
    <w:basedOn w:val="Normal"/>
    <w:next w:val="Normal"/>
    <w:autoRedefine/>
    <w:uiPriority w:val="39"/>
    <w:rsid w:val="003F4F74"/>
    <w:pPr>
      <w:spacing w:after="0" w:line="240" w:lineRule="auto"/>
      <w:ind w:left="660"/>
    </w:pPr>
    <w:rPr>
      <w:rFonts w:ascii="Cambria" w:eastAsia="Times New Roman" w:hAnsi="Cambria" w:cs="Times New Roman"/>
      <w:sz w:val="20"/>
      <w:szCs w:val="20"/>
      <w:lang w:val="en-GB"/>
    </w:rPr>
  </w:style>
  <w:style w:type="paragraph" w:styleId="TOC5">
    <w:name w:val="toc 5"/>
    <w:basedOn w:val="Normal"/>
    <w:next w:val="Normal"/>
    <w:autoRedefine/>
    <w:uiPriority w:val="39"/>
    <w:rsid w:val="003F4F74"/>
    <w:pPr>
      <w:spacing w:after="0" w:line="240" w:lineRule="auto"/>
      <w:ind w:left="880"/>
    </w:pPr>
    <w:rPr>
      <w:rFonts w:ascii="Cambria" w:eastAsia="Times New Roman" w:hAnsi="Cambria" w:cs="Times New Roman"/>
      <w:sz w:val="20"/>
      <w:szCs w:val="20"/>
      <w:lang w:val="en-GB"/>
    </w:rPr>
  </w:style>
  <w:style w:type="paragraph" w:styleId="TOC6">
    <w:name w:val="toc 6"/>
    <w:basedOn w:val="Normal"/>
    <w:next w:val="Normal"/>
    <w:autoRedefine/>
    <w:uiPriority w:val="39"/>
    <w:rsid w:val="003F4F74"/>
    <w:pPr>
      <w:spacing w:after="0" w:line="240" w:lineRule="auto"/>
      <w:ind w:left="1100"/>
    </w:pPr>
    <w:rPr>
      <w:rFonts w:ascii="Cambria" w:eastAsia="Times New Roman" w:hAnsi="Cambria" w:cs="Times New Roman"/>
      <w:sz w:val="20"/>
      <w:szCs w:val="20"/>
      <w:lang w:val="en-GB"/>
    </w:rPr>
  </w:style>
  <w:style w:type="paragraph" w:styleId="TOC7">
    <w:name w:val="toc 7"/>
    <w:basedOn w:val="Normal"/>
    <w:next w:val="Normal"/>
    <w:autoRedefine/>
    <w:uiPriority w:val="39"/>
    <w:rsid w:val="003F4F74"/>
    <w:pPr>
      <w:spacing w:after="0" w:line="240" w:lineRule="auto"/>
      <w:ind w:left="1320"/>
    </w:pPr>
    <w:rPr>
      <w:rFonts w:ascii="Cambria" w:eastAsia="Times New Roman" w:hAnsi="Cambria" w:cs="Times New Roman"/>
      <w:sz w:val="20"/>
      <w:szCs w:val="20"/>
      <w:lang w:val="en-GB"/>
    </w:rPr>
  </w:style>
  <w:style w:type="paragraph" w:styleId="TOC8">
    <w:name w:val="toc 8"/>
    <w:basedOn w:val="Normal"/>
    <w:next w:val="Normal"/>
    <w:autoRedefine/>
    <w:uiPriority w:val="39"/>
    <w:rsid w:val="003F4F74"/>
    <w:pPr>
      <w:spacing w:after="0" w:line="240" w:lineRule="auto"/>
      <w:ind w:left="1540"/>
    </w:pPr>
    <w:rPr>
      <w:rFonts w:ascii="Cambria" w:eastAsia="Times New Roman" w:hAnsi="Cambria" w:cs="Times New Roman"/>
      <w:sz w:val="20"/>
      <w:szCs w:val="20"/>
      <w:lang w:val="en-GB"/>
    </w:rPr>
  </w:style>
  <w:style w:type="paragraph" w:styleId="TOC9">
    <w:name w:val="toc 9"/>
    <w:basedOn w:val="Normal"/>
    <w:next w:val="Normal"/>
    <w:autoRedefine/>
    <w:uiPriority w:val="39"/>
    <w:rsid w:val="003F4F74"/>
    <w:pPr>
      <w:spacing w:after="0" w:line="240" w:lineRule="auto"/>
      <w:ind w:left="1760"/>
    </w:pPr>
    <w:rPr>
      <w:rFonts w:ascii="Cambria" w:eastAsia="Times New Roman" w:hAnsi="Cambria" w:cs="Times New Roman"/>
      <w:sz w:val="20"/>
      <w:szCs w:val="20"/>
      <w:lang w:val="en-GB"/>
    </w:rPr>
  </w:style>
  <w:style w:type="character" w:styleId="Strong">
    <w:name w:val="Strong"/>
    <w:basedOn w:val="DefaultParagraphFont"/>
    <w:rsid w:val="003F4F74"/>
    <w:rPr>
      <w:b/>
      <w:bCs/>
    </w:rPr>
  </w:style>
  <w:style w:type="paragraph" w:styleId="NoSpacing">
    <w:name w:val="No Spacing"/>
    <w:link w:val="NoSpacingChar"/>
    <w:uiPriority w:val="1"/>
    <w:qFormat/>
    <w:rsid w:val="003F4F74"/>
    <w:pPr>
      <w:spacing w:after="0" w:line="240" w:lineRule="auto"/>
    </w:pPr>
    <w:rPr>
      <w:rFonts w:ascii="PMingLiU" w:eastAsia="Times New Roman" w:hAnsi="PMingLiU" w:cs="Times New Roman"/>
      <w:lang w:val="en-US"/>
    </w:rPr>
  </w:style>
  <w:style w:type="character" w:customStyle="1" w:styleId="NoSpacingChar">
    <w:name w:val="No Spacing Char"/>
    <w:basedOn w:val="DefaultParagraphFont"/>
    <w:link w:val="NoSpacing"/>
    <w:uiPriority w:val="1"/>
    <w:rsid w:val="003F4F74"/>
    <w:rPr>
      <w:rFonts w:ascii="PMingLiU" w:eastAsia="Times New Roman" w:hAnsi="PMingLiU" w:cs="Times New Roman"/>
      <w:lang w:val="en-US"/>
    </w:rPr>
  </w:style>
  <w:style w:type="paragraph" w:styleId="Title">
    <w:name w:val="Title"/>
    <w:basedOn w:val="Normal"/>
    <w:next w:val="Normal"/>
    <w:link w:val="TitleChar"/>
    <w:uiPriority w:val="10"/>
    <w:qFormat/>
    <w:rsid w:val="003F4F74"/>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lang w:val="en-GB"/>
    </w:rPr>
  </w:style>
  <w:style w:type="character" w:customStyle="1" w:styleId="TitleChar">
    <w:name w:val="Title Char"/>
    <w:basedOn w:val="DefaultParagraphFont"/>
    <w:link w:val="Title"/>
    <w:uiPriority w:val="10"/>
    <w:rsid w:val="003F4F74"/>
    <w:rPr>
      <w:rFonts w:asciiTheme="majorHAnsi" w:eastAsiaTheme="majorEastAsia" w:hAnsiTheme="majorHAnsi" w:cstheme="majorBidi"/>
      <w:color w:val="17365D" w:themeColor="text2" w:themeShade="BF"/>
      <w:spacing w:val="5"/>
      <w:kern w:val="28"/>
      <w:sz w:val="52"/>
      <w:szCs w:val="52"/>
      <w:lang w:val="en-GB"/>
    </w:rPr>
  </w:style>
  <w:style w:type="paragraph" w:customStyle="1" w:styleId="font0">
    <w:name w:val="font0"/>
    <w:basedOn w:val="Normal"/>
    <w:rsid w:val="003F4F74"/>
    <w:pPr>
      <w:spacing w:beforeLines="1" w:before="120" w:afterLines="1" w:after="120" w:line="240" w:lineRule="auto"/>
    </w:pPr>
    <w:rPr>
      <w:rFonts w:ascii="Verdana" w:hAnsi="Verdana"/>
      <w:sz w:val="20"/>
      <w:szCs w:val="20"/>
      <w:lang w:val="en-US"/>
    </w:rPr>
  </w:style>
  <w:style w:type="paragraph" w:customStyle="1" w:styleId="font5">
    <w:name w:val="font5"/>
    <w:basedOn w:val="Normal"/>
    <w:rsid w:val="003F4F74"/>
    <w:pPr>
      <w:spacing w:beforeLines="1" w:before="120" w:afterLines="1" w:after="120" w:line="240" w:lineRule="auto"/>
    </w:pPr>
    <w:rPr>
      <w:rFonts w:ascii="Verdana" w:hAnsi="Verdana"/>
      <w:sz w:val="16"/>
      <w:szCs w:val="16"/>
      <w:lang w:val="en-US"/>
    </w:rPr>
  </w:style>
  <w:style w:type="paragraph" w:customStyle="1" w:styleId="font6">
    <w:name w:val="font6"/>
    <w:basedOn w:val="Normal"/>
    <w:rsid w:val="003F4F74"/>
    <w:pPr>
      <w:spacing w:beforeLines="1" w:before="120" w:afterLines="1" w:after="120" w:line="240" w:lineRule="auto"/>
    </w:pPr>
    <w:rPr>
      <w:rFonts w:ascii="Verdana" w:hAnsi="Verdana"/>
      <w:sz w:val="20"/>
      <w:szCs w:val="20"/>
      <w:lang w:val="en-US"/>
    </w:rPr>
  </w:style>
  <w:style w:type="paragraph" w:customStyle="1" w:styleId="xl24">
    <w:name w:val="xl24"/>
    <w:basedOn w:val="Normal"/>
    <w:rsid w:val="003F4F74"/>
    <w:pPr>
      <w:spacing w:beforeLines="1" w:before="120" w:afterLines="1" w:after="120" w:line="240" w:lineRule="auto"/>
    </w:pPr>
    <w:rPr>
      <w:rFonts w:ascii="Times" w:hAnsi="Times"/>
      <w:sz w:val="20"/>
      <w:szCs w:val="20"/>
      <w:lang w:val="en-US"/>
    </w:rPr>
  </w:style>
  <w:style w:type="paragraph" w:customStyle="1" w:styleId="xl25">
    <w:name w:val="xl25"/>
    <w:basedOn w:val="Normal"/>
    <w:rsid w:val="003F4F74"/>
    <w:pPr>
      <w:spacing w:beforeLines="1" w:before="120" w:afterLines="1" w:after="120" w:line="240" w:lineRule="auto"/>
      <w:jc w:val="center"/>
    </w:pPr>
    <w:rPr>
      <w:rFonts w:ascii="Times" w:hAnsi="Times"/>
      <w:sz w:val="20"/>
      <w:szCs w:val="20"/>
      <w:lang w:val="en-US"/>
    </w:rPr>
  </w:style>
  <w:style w:type="paragraph" w:customStyle="1" w:styleId="xl26">
    <w:name w:val="xl26"/>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27">
    <w:name w:val="xl27"/>
    <w:basedOn w:val="Normal"/>
    <w:rsid w:val="003F4F74"/>
    <w:pPr>
      <w:pBdr>
        <w:bottom w:val="double" w:sz="6" w:space="0" w:color="auto"/>
      </w:pBdr>
      <w:spacing w:beforeLines="1" w:before="120" w:afterLines="1" w:after="120" w:line="240" w:lineRule="auto"/>
    </w:pPr>
    <w:rPr>
      <w:rFonts w:ascii="Times" w:hAnsi="Times"/>
      <w:sz w:val="20"/>
      <w:szCs w:val="20"/>
      <w:lang w:val="en-US"/>
    </w:rPr>
  </w:style>
  <w:style w:type="paragraph" w:customStyle="1" w:styleId="xl28">
    <w:name w:val="xl28"/>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29">
    <w:name w:val="xl29"/>
    <w:basedOn w:val="Normal"/>
    <w:rsid w:val="003F4F74"/>
    <w:pPr>
      <w:spacing w:beforeLines="1" w:before="120" w:afterLines="1" w:after="120" w:line="240" w:lineRule="auto"/>
      <w:jc w:val="center"/>
    </w:pPr>
    <w:rPr>
      <w:rFonts w:ascii="Times" w:hAnsi="Times"/>
      <w:sz w:val="20"/>
      <w:szCs w:val="20"/>
      <w:lang w:val="en-US"/>
    </w:rPr>
  </w:style>
  <w:style w:type="paragraph" w:customStyle="1" w:styleId="xl30">
    <w:name w:val="xl30"/>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31">
    <w:name w:val="xl31"/>
    <w:basedOn w:val="Normal"/>
    <w:rsid w:val="003F4F74"/>
    <w:pPr>
      <w:pBdr>
        <w:top w:val="single" w:sz="4" w:space="0" w:color="auto"/>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2">
    <w:name w:val="xl32"/>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3">
    <w:name w:val="xl33"/>
    <w:basedOn w:val="Normal"/>
    <w:rsid w:val="003F4F74"/>
    <w:pPr>
      <w:pBdr>
        <w:bottom w:val="single" w:sz="4" w:space="0" w:color="auto"/>
      </w:pBdr>
      <w:shd w:val="clear" w:color="auto" w:fill="FCF305"/>
      <w:spacing w:beforeLines="1" w:before="120" w:afterLines="1" w:after="120" w:line="240" w:lineRule="auto"/>
      <w:jc w:val="center"/>
    </w:pPr>
    <w:rPr>
      <w:rFonts w:ascii="Times" w:hAnsi="Times"/>
      <w:b/>
      <w:bCs/>
      <w:sz w:val="20"/>
      <w:szCs w:val="20"/>
      <w:lang w:val="en-US"/>
    </w:rPr>
  </w:style>
  <w:style w:type="paragraph" w:customStyle="1" w:styleId="xl34">
    <w:name w:val="xl34"/>
    <w:basedOn w:val="Normal"/>
    <w:rsid w:val="003F4F74"/>
    <w:pPr>
      <w:pBdr>
        <w:bottom w:val="single" w:sz="4" w:space="0" w:color="auto"/>
      </w:pBdr>
      <w:shd w:val="clear" w:color="auto" w:fill="FF9900"/>
      <w:spacing w:beforeLines="1" w:before="120" w:afterLines="1" w:after="120" w:line="240" w:lineRule="auto"/>
      <w:jc w:val="center"/>
    </w:pPr>
    <w:rPr>
      <w:rFonts w:ascii="Times" w:hAnsi="Times"/>
      <w:b/>
      <w:bCs/>
      <w:sz w:val="20"/>
      <w:szCs w:val="20"/>
      <w:lang w:val="en-US"/>
    </w:rPr>
  </w:style>
  <w:style w:type="paragraph" w:customStyle="1" w:styleId="xl35">
    <w:name w:val="xl35"/>
    <w:basedOn w:val="Normal"/>
    <w:rsid w:val="003F4F74"/>
    <w:pPr>
      <w:pBdr>
        <w:bottom w:val="single" w:sz="4" w:space="0" w:color="auto"/>
      </w:pBdr>
      <w:shd w:val="clear" w:color="auto" w:fill="DD0806"/>
      <w:spacing w:beforeLines="1" w:before="120" w:afterLines="1" w:after="120" w:line="240" w:lineRule="auto"/>
      <w:jc w:val="center"/>
    </w:pPr>
    <w:rPr>
      <w:rFonts w:ascii="Times" w:hAnsi="Times"/>
      <w:b/>
      <w:bCs/>
      <w:sz w:val="20"/>
      <w:szCs w:val="20"/>
      <w:lang w:val="en-US"/>
    </w:rPr>
  </w:style>
  <w:style w:type="paragraph" w:customStyle="1" w:styleId="xl36">
    <w:name w:val="xl36"/>
    <w:basedOn w:val="Normal"/>
    <w:rsid w:val="003F4F74"/>
    <w:pPr>
      <w:pBdr>
        <w:top w:val="single" w:sz="4" w:space="0" w:color="auto"/>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xl37">
    <w:name w:val="xl37"/>
    <w:basedOn w:val="Normal"/>
    <w:rsid w:val="003F4F74"/>
    <w:pPr>
      <w:pBdr>
        <w:top w:val="single" w:sz="4" w:space="0" w:color="auto"/>
      </w:pBdr>
      <w:spacing w:beforeLines="1" w:before="120" w:afterLines="1" w:after="120" w:line="240" w:lineRule="auto"/>
    </w:pPr>
    <w:rPr>
      <w:rFonts w:ascii="Times" w:hAnsi="Times"/>
      <w:sz w:val="20"/>
      <w:szCs w:val="20"/>
      <w:lang w:val="en-US"/>
    </w:rPr>
  </w:style>
  <w:style w:type="paragraph" w:customStyle="1" w:styleId="xl39">
    <w:name w:val="xl39"/>
    <w:basedOn w:val="Normal"/>
    <w:rsid w:val="003F4F74"/>
    <w:pPr>
      <w:pBdr>
        <w:bottom w:val="double" w:sz="6" w:space="0" w:color="auto"/>
      </w:pBdr>
      <w:spacing w:beforeLines="1" w:before="120" w:afterLines="1" w:after="120" w:line="240" w:lineRule="auto"/>
    </w:pPr>
    <w:rPr>
      <w:rFonts w:ascii="Times" w:hAnsi="Times"/>
      <w:sz w:val="20"/>
      <w:szCs w:val="20"/>
      <w:lang w:val="en-US"/>
    </w:rPr>
  </w:style>
  <w:style w:type="paragraph" w:customStyle="1" w:styleId="xl40">
    <w:name w:val="xl40"/>
    <w:basedOn w:val="Normal"/>
    <w:rsid w:val="003F4F74"/>
    <w:pPr>
      <w:pBdr>
        <w:top w:val="single" w:sz="4" w:space="0" w:color="auto"/>
      </w:pBdr>
      <w:spacing w:beforeLines="1" w:before="120" w:afterLines="1" w:after="120" w:line="240" w:lineRule="auto"/>
      <w:jc w:val="center"/>
    </w:pPr>
    <w:rPr>
      <w:rFonts w:ascii="Times" w:hAnsi="Times"/>
      <w:sz w:val="20"/>
      <w:szCs w:val="20"/>
      <w:lang w:val="en-US"/>
    </w:rPr>
  </w:style>
  <w:style w:type="paragraph" w:customStyle="1" w:styleId="xl41">
    <w:name w:val="xl41"/>
    <w:basedOn w:val="Normal"/>
    <w:rsid w:val="003F4F74"/>
    <w:pPr>
      <w:pBdr>
        <w:bottom w:val="double" w:sz="6" w:space="0" w:color="auto"/>
      </w:pBdr>
      <w:spacing w:beforeLines="1" w:before="120" w:afterLines="1" w:after="120" w:line="240" w:lineRule="auto"/>
      <w:jc w:val="center"/>
    </w:pPr>
    <w:rPr>
      <w:rFonts w:ascii="Times" w:hAnsi="Times"/>
      <w:sz w:val="20"/>
      <w:szCs w:val="20"/>
      <w:lang w:val="en-US"/>
    </w:rPr>
  </w:style>
  <w:style w:type="paragraph" w:customStyle="1" w:styleId="xl42">
    <w:name w:val="xl42"/>
    <w:basedOn w:val="Normal"/>
    <w:rsid w:val="003F4F74"/>
    <w:pPr>
      <w:pBdr>
        <w:top w:val="single" w:sz="4" w:space="0" w:color="auto"/>
      </w:pBdr>
      <w:shd w:val="clear" w:color="auto" w:fill="DD0806"/>
      <w:spacing w:beforeLines="1" w:before="120" w:afterLines="1" w:after="120" w:line="240" w:lineRule="auto"/>
      <w:jc w:val="center"/>
    </w:pPr>
    <w:rPr>
      <w:rFonts w:ascii="Times" w:hAnsi="Times"/>
      <w:b/>
      <w:bCs/>
      <w:sz w:val="20"/>
      <w:szCs w:val="20"/>
      <w:lang w:val="en-US"/>
    </w:rPr>
  </w:style>
  <w:style w:type="paragraph" w:customStyle="1" w:styleId="xl43">
    <w:name w:val="xl43"/>
    <w:basedOn w:val="Normal"/>
    <w:rsid w:val="003F4F74"/>
    <w:pPr>
      <w:pBdr>
        <w:bottom w:val="single" w:sz="4" w:space="0" w:color="auto"/>
      </w:pBdr>
      <w:spacing w:beforeLines="1" w:before="120" w:afterLines="1" w:after="120" w:line="240" w:lineRule="auto"/>
      <w:jc w:val="center"/>
    </w:pPr>
    <w:rPr>
      <w:rFonts w:ascii="Times" w:hAnsi="Times"/>
      <w:sz w:val="20"/>
      <w:szCs w:val="20"/>
      <w:lang w:val="en-US"/>
    </w:rPr>
  </w:style>
  <w:style w:type="paragraph" w:customStyle="1" w:styleId="font7">
    <w:name w:val="font7"/>
    <w:basedOn w:val="Normal"/>
    <w:rsid w:val="003F4F74"/>
    <w:pPr>
      <w:spacing w:beforeLines="1" w:before="120" w:afterLines="1" w:after="120" w:line="240" w:lineRule="auto"/>
    </w:pPr>
    <w:rPr>
      <w:rFonts w:ascii="Tahoma" w:hAnsi="Tahoma"/>
      <w:sz w:val="20"/>
      <w:szCs w:val="20"/>
      <w:lang w:val="en-US"/>
    </w:rPr>
  </w:style>
  <w:style w:type="paragraph" w:customStyle="1" w:styleId="xl38">
    <w:name w:val="xl38"/>
    <w:basedOn w:val="Normal"/>
    <w:rsid w:val="003F4F74"/>
    <w:pPr>
      <w:pBdr>
        <w:bottom w:val="double" w:sz="6" w:space="0" w:color="auto"/>
      </w:pBdr>
      <w:spacing w:beforeLines="1" w:before="120" w:afterLines="1" w:after="120" w:line="240" w:lineRule="auto"/>
      <w:jc w:val="center"/>
    </w:pPr>
    <w:rPr>
      <w:rFonts w:ascii="Tahoma" w:hAnsi="Tahoma"/>
      <w:sz w:val="20"/>
      <w:szCs w:val="20"/>
      <w:lang w:val="en-US"/>
    </w:rPr>
  </w:style>
  <w:style w:type="paragraph" w:customStyle="1" w:styleId="paragraph">
    <w:name w:val="paragraph"/>
    <w:basedOn w:val="Normal"/>
    <w:rsid w:val="003F4F74"/>
    <w:pPr>
      <w:spacing w:after="0" w:line="240" w:lineRule="auto"/>
    </w:pPr>
    <w:rPr>
      <w:rFonts w:ascii="Times New Roman" w:eastAsia="Times New Roman" w:hAnsi="Times New Roman" w:cs="Times New Roman"/>
      <w:sz w:val="24"/>
      <w:szCs w:val="24"/>
      <w:lang w:eastAsia="en-IE"/>
    </w:rPr>
  </w:style>
  <w:style w:type="character" w:customStyle="1" w:styleId="spellingerror">
    <w:name w:val="spellingerror"/>
    <w:basedOn w:val="DefaultParagraphFont"/>
    <w:rsid w:val="003F4F74"/>
  </w:style>
  <w:style w:type="character" w:customStyle="1" w:styleId="normaltextrun1">
    <w:name w:val="normaltextrun1"/>
    <w:basedOn w:val="DefaultParagraphFont"/>
    <w:rsid w:val="003F4F74"/>
  </w:style>
  <w:style w:type="character" w:customStyle="1" w:styleId="eop">
    <w:name w:val="eop"/>
    <w:basedOn w:val="DefaultParagraphFont"/>
    <w:rsid w:val="003F4F74"/>
  </w:style>
  <w:style w:type="character" w:styleId="CommentReference">
    <w:name w:val="annotation reference"/>
    <w:basedOn w:val="DefaultParagraphFont"/>
    <w:uiPriority w:val="99"/>
    <w:semiHidden/>
    <w:unhideWhenUsed/>
    <w:rsid w:val="003F4F74"/>
    <w:rPr>
      <w:sz w:val="16"/>
      <w:szCs w:val="16"/>
    </w:rPr>
  </w:style>
  <w:style w:type="paragraph" w:styleId="CommentText">
    <w:name w:val="annotation text"/>
    <w:basedOn w:val="Normal"/>
    <w:link w:val="CommentTextChar"/>
    <w:uiPriority w:val="99"/>
    <w:semiHidden/>
    <w:unhideWhenUsed/>
    <w:rsid w:val="003F4F74"/>
    <w:pPr>
      <w:spacing w:line="240" w:lineRule="auto"/>
    </w:pPr>
    <w:rPr>
      <w:sz w:val="20"/>
      <w:szCs w:val="20"/>
    </w:rPr>
  </w:style>
  <w:style w:type="character" w:customStyle="1" w:styleId="CommentTextChar">
    <w:name w:val="Comment Text Char"/>
    <w:basedOn w:val="DefaultParagraphFont"/>
    <w:link w:val="CommentText"/>
    <w:uiPriority w:val="99"/>
    <w:semiHidden/>
    <w:rsid w:val="003F4F74"/>
    <w:rPr>
      <w:sz w:val="20"/>
      <w:szCs w:val="20"/>
    </w:rPr>
  </w:style>
  <w:style w:type="paragraph" w:styleId="CommentSubject">
    <w:name w:val="annotation subject"/>
    <w:basedOn w:val="CommentText"/>
    <w:next w:val="CommentText"/>
    <w:link w:val="CommentSubjectChar"/>
    <w:uiPriority w:val="99"/>
    <w:semiHidden/>
    <w:unhideWhenUsed/>
    <w:rsid w:val="003F4F74"/>
    <w:rPr>
      <w:b/>
      <w:bCs/>
    </w:rPr>
  </w:style>
  <w:style w:type="character" w:customStyle="1" w:styleId="CommentSubjectChar">
    <w:name w:val="Comment Subject Char"/>
    <w:basedOn w:val="CommentTextChar"/>
    <w:link w:val="CommentSubject"/>
    <w:uiPriority w:val="99"/>
    <w:semiHidden/>
    <w:rsid w:val="003F4F74"/>
    <w:rPr>
      <w:b/>
      <w:bCs/>
      <w:sz w:val="20"/>
      <w:szCs w:val="20"/>
    </w:rPr>
  </w:style>
  <w:style w:type="paragraph" w:styleId="Revision">
    <w:name w:val="Revision"/>
    <w:hidden/>
    <w:uiPriority w:val="99"/>
    <w:semiHidden/>
    <w:rsid w:val="003F4F74"/>
    <w:pPr>
      <w:spacing w:after="0" w:line="240" w:lineRule="auto"/>
    </w:pPr>
  </w:style>
  <w:style w:type="paragraph" w:styleId="Subtitle">
    <w:name w:val="Subtitle"/>
    <w:basedOn w:val="Normal"/>
    <w:next w:val="Normal"/>
    <w:link w:val="SubtitleChar"/>
    <w:uiPriority w:val="11"/>
    <w:qFormat/>
    <w:rsid w:val="007D339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7D339C"/>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png"/><Relationship Id="rId41" Type="http://schemas.openxmlformats.org/officeDocument/2006/relationships/hyperlink" Target="https://www2.metweb.ie/climate/what-we-measure/temperature"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hyperlink" Target="https://www2.metweb.ie/climate-ireland/SummaryClimAvgs.pdf"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theme" Target="theme/theme1.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45</Pages>
  <Words>8570</Words>
  <Characters>48854</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AranLIFE</dc:creator>
  <cp:lastModifiedBy>Amanda Browne</cp:lastModifiedBy>
  <cp:revision>6</cp:revision>
  <cp:lastPrinted>2017-07-11T22:32:00Z</cp:lastPrinted>
  <dcterms:created xsi:type="dcterms:W3CDTF">2018-10-12T13:25:00Z</dcterms:created>
  <dcterms:modified xsi:type="dcterms:W3CDTF">2019-03-12T10:54:00Z</dcterms:modified>
</cp:coreProperties>
</file>